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gridCol w:w="1276"/>
        <w:gridCol w:w="3402"/>
      </w:tblGrid>
      <w:tr w:rsidR="00D65DAB" w:rsidRPr="00540B88" w14:paraId="51B46533" w14:textId="77777777" w:rsidTr="00403C2D">
        <w:tc>
          <w:tcPr>
            <w:tcW w:w="1985" w:type="dxa"/>
          </w:tcPr>
          <w:p w14:paraId="265F3D9E" w14:textId="77777777" w:rsidR="00D65DAB" w:rsidRPr="00942899" w:rsidRDefault="00D65DAB" w:rsidP="003E3846">
            <w:pPr>
              <w:tabs>
                <w:tab w:val="left" w:pos="1595"/>
              </w:tabs>
              <w:ind w:right="118"/>
              <w:rPr>
                <w:rFonts w:ascii="Arial" w:hAnsi="Arial" w:cs="Arial"/>
                <w:b/>
                <w:sz w:val="18"/>
                <w:szCs w:val="18"/>
              </w:rPr>
            </w:pPr>
            <w:r w:rsidRPr="00942899">
              <w:rPr>
                <w:rFonts w:ascii="Arial" w:hAnsi="Arial" w:cs="Arial"/>
                <w:b/>
                <w:color w:val="009F4D"/>
                <w:sz w:val="18"/>
                <w:szCs w:val="18"/>
              </w:rPr>
              <w:t>Job Title:</w:t>
            </w:r>
          </w:p>
        </w:tc>
        <w:tc>
          <w:tcPr>
            <w:tcW w:w="8505" w:type="dxa"/>
            <w:gridSpan w:val="3"/>
          </w:tcPr>
          <w:p w14:paraId="2ECB8B86" w14:textId="231AC40A" w:rsidR="00D65DAB" w:rsidRPr="00942899" w:rsidRDefault="00403C2D" w:rsidP="003E3846">
            <w:pPr>
              <w:tabs>
                <w:tab w:val="left" w:pos="1595"/>
              </w:tabs>
              <w:ind w:right="118"/>
              <w:rPr>
                <w:rFonts w:ascii="Arial" w:hAnsi="Arial" w:cs="Arial"/>
                <w:b/>
                <w:sz w:val="18"/>
                <w:szCs w:val="18"/>
              </w:rPr>
            </w:pPr>
            <w:r>
              <w:rPr>
                <w:rFonts w:ascii="Arial" w:hAnsi="Arial" w:cs="Arial"/>
                <w:b/>
                <w:sz w:val="18"/>
                <w:szCs w:val="18"/>
              </w:rPr>
              <w:t>Legacy Case Executive</w:t>
            </w:r>
          </w:p>
        </w:tc>
      </w:tr>
      <w:tr w:rsidR="00D65DAB" w:rsidRPr="002A5607" w14:paraId="52E20285" w14:textId="77777777" w:rsidTr="00403C2D">
        <w:trPr>
          <w:trHeight w:val="60"/>
        </w:trPr>
        <w:tc>
          <w:tcPr>
            <w:tcW w:w="1985" w:type="dxa"/>
          </w:tcPr>
          <w:p w14:paraId="109B4759" w14:textId="77777777" w:rsidR="00D65DAB" w:rsidRPr="002A5607" w:rsidRDefault="00D65DAB" w:rsidP="003E3846">
            <w:pPr>
              <w:tabs>
                <w:tab w:val="left" w:pos="1595"/>
              </w:tabs>
              <w:ind w:right="118"/>
              <w:rPr>
                <w:rFonts w:ascii="Arial" w:hAnsi="Arial" w:cs="Arial"/>
                <w:b/>
                <w:sz w:val="18"/>
                <w:szCs w:val="18"/>
              </w:rPr>
            </w:pPr>
            <w:r w:rsidRPr="002A5607">
              <w:rPr>
                <w:rFonts w:ascii="Arial" w:hAnsi="Arial" w:cs="Arial"/>
                <w:b/>
                <w:color w:val="009F4D"/>
                <w:sz w:val="18"/>
                <w:szCs w:val="18"/>
              </w:rPr>
              <w:t>Reporting to:</w:t>
            </w:r>
          </w:p>
        </w:tc>
        <w:tc>
          <w:tcPr>
            <w:tcW w:w="3827" w:type="dxa"/>
          </w:tcPr>
          <w:p w14:paraId="300CD170" w14:textId="58D1C752" w:rsidR="00D65DAB" w:rsidRPr="002A5607" w:rsidRDefault="00403C2D" w:rsidP="003E3846">
            <w:pPr>
              <w:tabs>
                <w:tab w:val="left" w:pos="1595"/>
              </w:tabs>
              <w:ind w:right="118"/>
              <w:rPr>
                <w:rFonts w:ascii="Arial" w:hAnsi="Arial" w:cs="Arial"/>
                <w:b/>
                <w:sz w:val="18"/>
                <w:szCs w:val="18"/>
              </w:rPr>
            </w:pPr>
            <w:r>
              <w:rPr>
                <w:rFonts w:ascii="Arial" w:hAnsi="Arial" w:cs="Arial"/>
                <w:b/>
                <w:sz w:val="18"/>
                <w:szCs w:val="18"/>
              </w:rPr>
              <w:t>Legacy Marketing Manager</w:t>
            </w:r>
          </w:p>
        </w:tc>
        <w:tc>
          <w:tcPr>
            <w:tcW w:w="1276" w:type="dxa"/>
          </w:tcPr>
          <w:p w14:paraId="76CB80B0" w14:textId="77777777" w:rsidR="00D65DAB" w:rsidRPr="002A5607" w:rsidRDefault="00D65DAB" w:rsidP="003E3846">
            <w:pPr>
              <w:tabs>
                <w:tab w:val="left" w:pos="1595"/>
              </w:tabs>
              <w:ind w:right="118"/>
              <w:rPr>
                <w:rFonts w:ascii="Arial" w:hAnsi="Arial" w:cs="Arial"/>
                <w:b/>
                <w:sz w:val="18"/>
                <w:szCs w:val="18"/>
              </w:rPr>
            </w:pPr>
            <w:r w:rsidRPr="002A5607">
              <w:rPr>
                <w:rFonts w:ascii="Arial" w:hAnsi="Arial" w:cs="Arial"/>
                <w:b/>
                <w:color w:val="009F4D"/>
                <w:sz w:val="18"/>
                <w:szCs w:val="18"/>
              </w:rPr>
              <w:t>Job Band:</w:t>
            </w:r>
          </w:p>
        </w:tc>
        <w:tc>
          <w:tcPr>
            <w:tcW w:w="3402" w:type="dxa"/>
          </w:tcPr>
          <w:p w14:paraId="7814D951" w14:textId="0C38A4F9" w:rsidR="00D65DAB" w:rsidRPr="002A5607" w:rsidRDefault="00403C2D" w:rsidP="003E3846">
            <w:pPr>
              <w:tabs>
                <w:tab w:val="left" w:pos="1595"/>
              </w:tabs>
              <w:ind w:right="118"/>
              <w:rPr>
                <w:rFonts w:ascii="Arial" w:hAnsi="Arial" w:cs="Arial"/>
                <w:b/>
                <w:sz w:val="18"/>
                <w:szCs w:val="18"/>
              </w:rPr>
            </w:pPr>
            <w:r>
              <w:rPr>
                <w:rFonts w:ascii="Arial" w:hAnsi="Arial" w:cs="Arial"/>
                <w:b/>
                <w:sz w:val="18"/>
                <w:szCs w:val="18"/>
              </w:rPr>
              <w:t>Band 4</w:t>
            </w:r>
          </w:p>
        </w:tc>
      </w:tr>
      <w:tr w:rsidR="008F3EE4" w:rsidRPr="002A5607" w14:paraId="7DDC954C" w14:textId="77777777" w:rsidTr="00403C2D">
        <w:trPr>
          <w:trHeight w:val="253"/>
        </w:trPr>
        <w:tc>
          <w:tcPr>
            <w:tcW w:w="1985" w:type="dxa"/>
          </w:tcPr>
          <w:p w14:paraId="3C2B0BB8" w14:textId="0C5B4BF2" w:rsidR="008F3EE4" w:rsidRPr="002A5607" w:rsidRDefault="008F3EE4" w:rsidP="003E3846">
            <w:pPr>
              <w:tabs>
                <w:tab w:val="left" w:pos="1595"/>
              </w:tabs>
              <w:ind w:right="118"/>
              <w:rPr>
                <w:rFonts w:ascii="Arial" w:hAnsi="Arial" w:cs="Arial"/>
                <w:b/>
                <w:color w:val="009F4D"/>
                <w:sz w:val="18"/>
                <w:szCs w:val="18"/>
              </w:rPr>
            </w:pPr>
            <w:r w:rsidRPr="002A5607">
              <w:rPr>
                <w:rFonts w:ascii="Arial" w:hAnsi="Arial" w:cs="Arial"/>
                <w:b/>
                <w:color w:val="009F4D"/>
                <w:sz w:val="18"/>
                <w:szCs w:val="18"/>
              </w:rPr>
              <w:t>Directorate</w:t>
            </w:r>
          </w:p>
        </w:tc>
        <w:tc>
          <w:tcPr>
            <w:tcW w:w="3827" w:type="dxa"/>
            <w:vAlign w:val="center"/>
          </w:tcPr>
          <w:p w14:paraId="5A6D6876" w14:textId="114AA3C8" w:rsidR="008F3EE4" w:rsidRPr="002A5607" w:rsidRDefault="00403C2D" w:rsidP="003E3846">
            <w:pPr>
              <w:tabs>
                <w:tab w:val="left" w:pos="1595"/>
              </w:tabs>
              <w:ind w:right="118"/>
              <w:rPr>
                <w:rFonts w:ascii="Arial" w:hAnsi="Arial" w:cs="Arial"/>
                <w:b/>
                <w:sz w:val="18"/>
                <w:szCs w:val="18"/>
              </w:rPr>
            </w:pPr>
            <w:r>
              <w:rPr>
                <w:rFonts w:ascii="Arial" w:hAnsi="Arial" w:cs="Arial"/>
                <w:b/>
                <w:sz w:val="18"/>
                <w:szCs w:val="18"/>
              </w:rPr>
              <w:t>Community Engagement Network</w:t>
            </w:r>
          </w:p>
        </w:tc>
        <w:tc>
          <w:tcPr>
            <w:tcW w:w="1276" w:type="dxa"/>
          </w:tcPr>
          <w:p w14:paraId="324D4FCF" w14:textId="68687CA3" w:rsidR="008F3EE4" w:rsidRPr="002A5607" w:rsidRDefault="008F3EE4" w:rsidP="003E3846">
            <w:pPr>
              <w:tabs>
                <w:tab w:val="left" w:pos="1595"/>
              </w:tabs>
              <w:ind w:right="118"/>
              <w:rPr>
                <w:rFonts w:ascii="Arial" w:hAnsi="Arial" w:cs="Arial"/>
                <w:b/>
                <w:color w:val="009F4D"/>
                <w:sz w:val="18"/>
                <w:szCs w:val="18"/>
              </w:rPr>
            </w:pPr>
            <w:r w:rsidRPr="002A5607">
              <w:rPr>
                <w:rFonts w:ascii="Arial" w:hAnsi="Arial" w:cs="Arial"/>
                <w:b/>
                <w:color w:val="009F4D"/>
                <w:sz w:val="18"/>
                <w:szCs w:val="18"/>
              </w:rPr>
              <w:t>Team</w:t>
            </w:r>
          </w:p>
        </w:tc>
        <w:tc>
          <w:tcPr>
            <w:tcW w:w="3402" w:type="dxa"/>
          </w:tcPr>
          <w:p w14:paraId="5AFB82FA" w14:textId="5E0ABE2E" w:rsidR="008F3EE4" w:rsidRPr="002A5607" w:rsidRDefault="00403C2D" w:rsidP="003E3846">
            <w:pPr>
              <w:tabs>
                <w:tab w:val="left" w:pos="1595"/>
              </w:tabs>
              <w:ind w:right="118"/>
              <w:rPr>
                <w:rFonts w:ascii="Arial" w:hAnsi="Arial" w:cs="Arial"/>
                <w:b/>
                <w:sz w:val="18"/>
                <w:szCs w:val="18"/>
              </w:rPr>
            </w:pPr>
            <w:r>
              <w:rPr>
                <w:rFonts w:ascii="Arial" w:hAnsi="Arial" w:cs="Arial"/>
                <w:b/>
                <w:sz w:val="18"/>
                <w:szCs w:val="18"/>
              </w:rPr>
              <w:t>Fundraising</w:t>
            </w:r>
          </w:p>
        </w:tc>
      </w:tr>
      <w:tr w:rsidR="00D65DAB" w:rsidRPr="00540B88" w14:paraId="44EEB513" w14:textId="77777777" w:rsidTr="00403C2D">
        <w:trPr>
          <w:trHeight w:val="253"/>
        </w:trPr>
        <w:tc>
          <w:tcPr>
            <w:tcW w:w="1985" w:type="dxa"/>
          </w:tcPr>
          <w:p w14:paraId="4387792A" w14:textId="77777777" w:rsidR="00D65DAB" w:rsidRPr="002A5607" w:rsidRDefault="00D65DAB" w:rsidP="003E3846">
            <w:pPr>
              <w:tabs>
                <w:tab w:val="left" w:pos="1595"/>
              </w:tabs>
              <w:ind w:right="118"/>
              <w:rPr>
                <w:rFonts w:ascii="Arial" w:hAnsi="Arial" w:cs="Arial"/>
                <w:b/>
                <w:sz w:val="18"/>
                <w:szCs w:val="18"/>
              </w:rPr>
            </w:pPr>
            <w:r w:rsidRPr="002A5607">
              <w:rPr>
                <w:rFonts w:ascii="Arial" w:hAnsi="Arial" w:cs="Arial"/>
                <w:b/>
                <w:color w:val="009F4D"/>
                <w:sz w:val="18"/>
                <w:szCs w:val="18"/>
              </w:rPr>
              <w:t>Direct Reports:</w:t>
            </w:r>
          </w:p>
        </w:tc>
        <w:tc>
          <w:tcPr>
            <w:tcW w:w="3827" w:type="dxa"/>
            <w:vAlign w:val="center"/>
          </w:tcPr>
          <w:p w14:paraId="3F4019B9" w14:textId="5574B108" w:rsidR="00D65DAB" w:rsidRPr="00942899" w:rsidRDefault="00403C2D" w:rsidP="003E3846">
            <w:pPr>
              <w:tabs>
                <w:tab w:val="left" w:pos="1595"/>
              </w:tabs>
              <w:ind w:right="118"/>
              <w:rPr>
                <w:rFonts w:ascii="Arial" w:hAnsi="Arial" w:cs="Arial"/>
                <w:b/>
                <w:sz w:val="18"/>
                <w:szCs w:val="18"/>
              </w:rPr>
            </w:pPr>
            <w:r>
              <w:rPr>
                <w:rFonts w:ascii="Arial" w:hAnsi="Arial" w:cs="Arial"/>
                <w:b/>
                <w:sz w:val="18"/>
                <w:szCs w:val="18"/>
              </w:rPr>
              <w:t>0</w:t>
            </w:r>
          </w:p>
        </w:tc>
        <w:tc>
          <w:tcPr>
            <w:tcW w:w="1276" w:type="dxa"/>
          </w:tcPr>
          <w:p w14:paraId="1927A367" w14:textId="3F22F4CB" w:rsidR="00D65DAB" w:rsidRPr="00942899" w:rsidRDefault="00D65DAB" w:rsidP="003E3846">
            <w:pPr>
              <w:tabs>
                <w:tab w:val="left" w:pos="1595"/>
              </w:tabs>
              <w:ind w:right="118"/>
              <w:rPr>
                <w:rFonts w:ascii="Arial" w:hAnsi="Arial" w:cs="Arial"/>
                <w:b/>
                <w:sz w:val="18"/>
                <w:szCs w:val="18"/>
              </w:rPr>
            </w:pPr>
          </w:p>
        </w:tc>
        <w:tc>
          <w:tcPr>
            <w:tcW w:w="3402" w:type="dxa"/>
          </w:tcPr>
          <w:p w14:paraId="20B46E0D" w14:textId="6362B0F4" w:rsidR="00D65DAB" w:rsidRPr="00942899" w:rsidRDefault="00D65DAB" w:rsidP="003E3846">
            <w:pPr>
              <w:tabs>
                <w:tab w:val="left" w:pos="1595"/>
              </w:tabs>
              <w:ind w:right="118"/>
              <w:rPr>
                <w:rFonts w:ascii="Arial" w:hAnsi="Arial" w:cs="Arial"/>
                <w:b/>
                <w:sz w:val="18"/>
                <w:szCs w:val="18"/>
              </w:rPr>
            </w:pPr>
          </w:p>
        </w:tc>
      </w:tr>
      <w:tr w:rsidR="00E72028" w:rsidRPr="00540B88" w14:paraId="2ADD2B9E" w14:textId="77777777" w:rsidTr="00403C2D">
        <w:tc>
          <w:tcPr>
            <w:tcW w:w="10490" w:type="dxa"/>
            <w:gridSpan w:val="4"/>
          </w:tcPr>
          <w:p w14:paraId="14A57744" w14:textId="77777777" w:rsidR="00E72028" w:rsidRPr="00540B88" w:rsidRDefault="00E72028" w:rsidP="003E3846">
            <w:pPr>
              <w:tabs>
                <w:tab w:val="left" w:pos="1595"/>
              </w:tabs>
              <w:ind w:right="118"/>
              <w:rPr>
                <w:rFonts w:ascii="Arial" w:hAnsi="Arial" w:cs="Arial"/>
                <w:sz w:val="18"/>
                <w:szCs w:val="18"/>
              </w:rPr>
            </w:pPr>
          </w:p>
        </w:tc>
      </w:tr>
      <w:tr w:rsidR="00B31075" w:rsidRPr="00540B88" w14:paraId="2150C2DE" w14:textId="77777777" w:rsidTr="0040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90" w:type="dxa"/>
            <w:gridSpan w:val="4"/>
            <w:shd w:val="clear" w:color="auto" w:fill="00B050"/>
            <w:vAlign w:val="center"/>
          </w:tcPr>
          <w:p w14:paraId="57EC5A4B" w14:textId="78B8E6E0" w:rsidR="00B31075" w:rsidRPr="00540B88" w:rsidRDefault="00B31075" w:rsidP="005422C2">
            <w:pPr>
              <w:tabs>
                <w:tab w:val="left" w:pos="1595"/>
              </w:tabs>
              <w:ind w:right="118"/>
              <w:rPr>
                <w:rFonts w:ascii="Arial" w:hAnsi="Arial" w:cs="Arial"/>
                <w:b/>
                <w:sz w:val="18"/>
                <w:szCs w:val="18"/>
              </w:rPr>
            </w:pPr>
            <w:r>
              <w:rPr>
                <w:rFonts w:ascii="Arial" w:hAnsi="Arial" w:cs="Arial"/>
                <w:b/>
                <w:color w:val="FFFFFF" w:themeColor="background1"/>
                <w:sz w:val="18"/>
                <w:szCs w:val="18"/>
              </w:rPr>
              <w:t>Job Summary</w:t>
            </w:r>
          </w:p>
        </w:tc>
      </w:tr>
      <w:tr w:rsidR="00B31075" w:rsidRPr="00540B88" w14:paraId="6BCA8008" w14:textId="77777777" w:rsidTr="00403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4"/>
            <w:shd w:val="clear" w:color="auto" w:fill="auto"/>
          </w:tcPr>
          <w:p w14:paraId="4D3E5833" w14:textId="6888828E" w:rsidR="00B31075" w:rsidRPr="00403C2D" w:rsidRDefault="00403C2D" w:rsidP="00403C2D">
            <w:pPr>
              <w:tabs>
                <w:tab w:val="left" w:pos="1595"/>
              </w:tabs>
              <w:spacing w:before="60" w:after="60"/>
              <w:ind w:right="119"/>
              <w:rPr>
                <w:rFonts w:ascii="Arial" w:hAnsi="Arial" w:cs="Arial"/>
                <w:sz w:val="20"/>
                <w:szCs w:val="20"/>
              </w:rPr>
            </w:pPr>
            <w:r w:rsidRPr="00403C2D">
              <w:rPr>
                <w:rFonts w:ascii="Arial" w:hAnsi="Arial" w:cs="Arial"/>
                <w:sz w:val="18"/>
                <w:szCs w:val="18"/>
              </w:rPr>
              <w:t>The role will lead on all operational aspects of legacy administration and case management. The role involves ensuring the efficient and accurate processing of legacy gifts. The role will ensure the best outcome for the charity financially whilst protecting St John Ambulance’s reputation from negative sentiment. The role requires close working with colleagues in Finance and Legal to ensure the income stream is recorded accurately and delivered in a prompt manner to meet the organisation’s charitable objectives</w:t>
            </w:r>
          </w:p>
        </w:tc>
      </w:tr>
    </w:tbl>
    <w:p w14:paraId="6B40C928" w14:textId="77777777" w:rsidR="00D65DAB" w:rsidRPr="00540B88" w:rsidRDefault="000B2290" w:rsidP="003E3846">
      <w:pPr>
        <w:tabs>
          <w:tab w:val="left" w:pos="1595"/>
          <w:tab w:val="left" w:pos="9498"/>
        </w:tabs>
        <w:ind w:right="118"/>
        <w:rPr>
          <w:rFonts w:ascii="Arial" w:hAnsi="Arial" w:cs="Arial"/>
          <w:sz w:val="18"/>
          <w:szCs w:val="18"/>
        </w:rPr>
      </w:pPr>
      <w:r w:rsidRPr="00540B88">
        <w:rPr>
          <w:rFonts w:ascii="Arial" w:hAnsi="Arial" w:cs="Arial"/>
          <w:noProof/>
          <w:sz w:val="18"/>
          <w:szCs w:val="18"/>
        </w:rPr>
        <w:drawing>
          <wp:anchor distT="0" distB="0" distL="114300" distR="114300" simplePos="0" relativeHeight="251670528" behindDoc="0" locked="0" layoutInCell="1" allowOverlap="1" wp14:anchorId="0911DE55" wp14:editId="0D8B092C">
            <wp:simplePos x="0" y="0"/>
            <wp:positionH relativeFrom="column">
              <wp:posOffset>50800</wp:posOffset>
            </wp:positionH>
            <wp:positionV relativeFrom="page">
              <wp:posOffset>74930</wp:posOffset>
            </wp:positionV>
            <wp:extent cx="6645910" cy="933450"/>
            <wp:effectExtent l="0" t="0" r="254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out the Job.jpg"/>
                    <pic:cNvPicPr/>
                  </pic:nvPicPr>
                  <pic:blipFill rotWithShape="1">
                    <a:blip r:embed="rId11" cstate="print">
                      <a:extLst>
                        <a:ext uri="{28A0092B-C50C-407E-A947-70E740481C1C}">
                          <a14:useLocalDpi xmlns:a14="http://schemas.microsoft.com/office/drawing/2010/main" val="0"/>
                        </a:ext>
                      </a:extLst>
                    </a:blip>
                    <a:srcRect t="-1" b="-14219"/>
                    <a:stretch/>
                  </pic:blipFill>
                  <pic:spPr bwMode="auto">
                    <a:xfrm>
                      <a:off x="0" y="0"/>
                      <a:ext cx="664591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0456"/>
      </w:tblGrid>
      <w:tr w:rsidR="00D65DAB" w:rsidRPr="00540B88" w14:paraId="43FD755B" w14:textId="77777777" w:rsidTr="006C1AFD">
        <w:trPr>
          <w:trHeight w:val="454"/>
        </w:trPr>
        <w:tc>
          <w:tcPr>
            <w:tcW w:w="10456" w:type="dxa"/>
            <w:shd w:val="clear" w:color="auto" w:fill="009F4D"/>
            <w:vAlign w:val="center"/>
          </w:tcPr>
          <w:p w14:paraId="2F720383" w14:textId="77777777" w:rsidR="00D65DAB" w:rsidRPr="00540B88" w:rsidRDefault="00D65DAB" w:rsidP="003E3846">
            <w:pPr>
              <w:tabs>
                <w:tab w:val="left" w:pos="1595"/>
              </w:tabs>
              <w:ind w:right="118"/>
              <w:rPr>
                <w:rFonts w:ascii="Arial" w:hAnsi="Arial" w:cs="Arial"/>
                <w:b/>
                <w:sz w:val="18"/>
                <w:szCs w:val="18"/>
              </w:rPr>
            </w:pPr>
            <w:r w:rsidRPr="00540B88">
              <w:rPr>
                <w:rFonts w:ascii="Arial" w:hAnsi="Arial" w:cs="Arial"/>
                <w:b/>
                <w:color w:val="FFFFFF" w:themeColor="background1"/>
                <w:sz w:val="18"/>
                <w:szCs w:val="18"/>
              </w:rPr>
              <w:t>Key Responsibilities</w:t>
            </w:r>
          </w:p>
        </w:tc>
      </w:tr>
      <w:tr w:rsidR="00D65DAB" w:rsidRPr="00540B88" w14:paraId="713F9133" w14:textId="77777777" w:rsidTr="00B65EA8">
        <w:tc>
          <w:tcPr>
            <w:tcW w:w="10456" w:type="dxa"/>
            <w:shd w:val="clear" w:color="auto" w:fill="auto"/>
          </w:tcPr>
          <w:p w14:paraId="73B37084" w14:textId="77777777" w:rsidR="00403C2D" w:rsidRPr="00403C2D" w:rsidRDefault="00403C2D" w:rsidP="00403C2D">
            <w:pPr>
              <w:numPr>
                <w:ilvl w:val="0"/>
                <w:numId w:val="5"/>
              </w:numPr>
              <w:spacing w:after="50" w:line="259" w:lineRule="auto"/>
              <w:rPr>
                <w:rFonts w:ascii="Arial" w:hAnsi="Arial" w:cs="Arial"/>
                <w:sz w:val="18"/>
                <w:szCs w:val="18"/>
              </w:rPr>
            </w:pPr>
            <w:r w:rsidRPr="00403C2D">
              <w:rPr>
                <w:rFonts w:ascii="Arial" w:hAnsi="Arial" w:cs="Arial"/>
                <w:sz w:val="18"/>
                <w:szCs w:val="18"/>
              </w:rPr>
              <w:t xml:space="preserve">Managing all legacies St John Ambulance receives in line with policy and best practice.  </w:t>
            </w:r>
          </w:p>
          <w:p w14:paraId="45F0675F" w14:textId="77777777" w:rsidR="00403C2D" w:rsidRPr="00403C2D" w:rsidRDefault="00403C2D" w:rsidP="00403C2D">
            <w:pPr>
              <w:numPr>
                <w:ilvl w:val="0"/>
                <w:numId w:val="5"/>
              </w:numPr>
              <w:spacing w:after="68"/>
              <w:rPr>
                <w:rFonts w:ascii="Arial" w:hAnsi="Arial" w:cs="Arial"/>
                <w:sz w:val="18"/>
                <w:szCs w:val="18"/>
              </w:rPr>
            </w:pPr>
            <w:r w:rsidRPr="00403C2D">
              <w:rPr>
                <w:rFonts w:ascii="Arial" w:hAnsi="Arial" w:cs="Arial"/>
                <w:sz w:val="18"/>
                <w:szCs w:val="18"/>
              </w:rPr>
              <w:t xml:space="preserve">Ensure legacy income to St John Ambulance is protected and maximised through review of cases and estate accounts and by monitoring legal and administration costs. </w:t>
            </w:r>
          </w:p>
          <w:p w14:paraId="32BA8540" w14:textId="77777777" w:rsidR="00403C2D" w:rsidRPr="000163B2" w:rsidRDefault="00403C2D" w:rsidP="00403C2D">
            <w:pPr>
              <w:numPr>
                <w:ilvl w:val="0"/>
                <w:numId w:val="5"/>
              </w:numPr>
              <w:spacing w:after="50" w:line="259" w:lineRule="auto"/>
              <w:rPr>
                <w:rFonts w:ascii="Arial" w:hAnsi="Arial" w:cs="Arial"/>
                <w:sz w:val="18"/>
                <w:szCs w:val="18"/>
              </w:rPr>
            </w:pPr>
            <w:r w:rsidRPr="000163B2">
              <w:rPr>
                <w:rFonts w:ascii="Arial" w:hAnsi="Arial" w:cs="Arial"/>
                <w:sz w:val="18"/>
                <w:szCs w:val="18"/>
              </w:rPr>
              <w:t xml:space="preserve">Managing and maintaining excellent communication with solicitors, lay executors, supporters and other third parties such as the supplier of the legacy database, First Class. </w:t>
            </w:r>
          </w:p>
          <w:p w14:paraId="3896A4A5" w14:textId="77777777" w:rsidR="00403C2D" w:rsidRPr="00403C2D" w:rsidRDefault="00403C2D" w:rsidP="00403C2D">
            <w:pPr>
              <w:numPr>
                <w:ilvl w:val="0"/>
                <w:numId w:val="5"/>
              </w:numPr>
              <w:spacing w:after="66"/>
              <w:rPr>
                <w:rFonts w:ascii="Arial" w:hAnsi="Arial" w:cs="Arial"/>
                <w:sz w:val="18"/>
                <w:szCs w:val="18"/>
              </w:rPr>
            </w:pPr>
            <w:r w:rsidRPr="00403C2D">
              <w:rPr>
                <w:rFonts w:ascii="Arial" w:hAnsi="Arial" w:cs="Arial"/>
                <w:sz w:val="18"/>
                <w:szCs w:val="18"/>
              </w:rPr>
              <w:t xml:space="preserve">Work closely with the Legacy Marketing Manager and Finance to deliver reporting of anticipated legacy income and to update on any changes or movement. </w:t>
            </w:r>
          </w:p>
          <w:p w14:paraId="063710DB" w14:textId="77777777" w:rsidR="00403C2D" w:rsidRPr="00403C2D" w:rsidRDefault="00403C2D" w:rsidP="00403C2D">
            <w:pPr>
              <w:numPr>
                <w:ilvl w:val="0"/>
                <w:numId w:val="5"/>
              </w:numPr>
              <w:spacing w:after="68"/>
              <w:rPr>
                <w:rFonts w:ascii="Arial" w:hAnsi="Arial" w:cs="Arial"/>
                <w:sz w:val="18"/>
                <w:szCs w:val="18"/>
              </w:rPr>
            </w:pPr>
            <w:r w:rsidRPr="00403C2D">
              <w:rPr>
                <w:rFonts w:ascii="Arial" w:hAnsi="Arial" w:cs="Arial"/>
                <w:sz w:val="18"/>
                <w:szCs w:val="18"/>
              </w:rPr>
              <w:t xml:space="preserve">Lead on updating processes and advise on changes to policy to ensure St John Ambulance administration of legacies is compliant and in line with best practise. </w:t>
            </w:r>
          </w:p>
          <w:p w14:paraId="098E5CE8" w14:textId="77777777" w:rsidR="00403C2D" w:rsidRPr="00403C2D" w:rsidRDefault="00403C2D" w:rsidP="00403C2D">
            <w:pPr>
              <w:numPr>
                <w:ilvl w:val="0"/>
                <w:numId w:val="5"/>
              </w:numPr>
              <w:spacing w:after="68"/>
              <w:rPr>
                <w:rFonts w:ascii="Arial" w:hAnsi="Arial" w:cs="Arial"/>
                <w:sz w:val="18"/>
                <w:szCs w:val="18"/>
              </w:rPr>
            </w:pPr>
            <w:r w:rsidRPr="00403C2D">
              <w:rPr>
                <w:rFonts w:ascii="Arial" w:hAnsi="Arial" w:cs="Arial"/>
                <w:sz w:val="18"/>
                <w:szCs w:val="18"/>
              </w:rPr>
              <w:t xml:space="preserve">Maintain and update records on First Class and Dynamics 365 and work with the Database team on ensuring management information is accurate. </w:t>
            </w:r>
          </w:p>
          <w:p w14:paraId="358EDE5D" w14:textId="77777777" w:rsidR="00403C2D" w:rsidRPr="00403C2D" w:rsidRDefault="00403C2D" w:rsidP="00403C2D">
            <w:pPr>
              <w:numPr>
                <w:ilvl w:val="0"/>
                <w:numId w:val="5"/>
              </w:numPr>
              <w:spacing w:after="66"/>
              <w:rPr>
                <w:rFonts w:ascii="Arial" w:hAnsi="Arial" w:cs="Arial"/>
                <w:sz w:val="18"/>
                <w:szCs w:val="18"/>
              </w:rPr>
            </w:pPr>
            <w:r w:rsidRPr="00403C2D">
              <w:rPr>
                <w:rFonts w:ascii="Arial" w:hAnsi="Arial" w:cs="Arial"/>
                <w:sz w:val="18"/>
                <w:szCs w:val="18"/>
              </w:rPr>
              <w:t xml:space="preserve">Oversee contentious and high value cases, taking third party advice when required, and referring decisions to senior colleagues where appropriate. </w:t>
            </w:r>
          </w:p>
          <w:p w14:paraId="44F56476" w14:textId="77777777" w:rsidR="00403C2D" w:rsidRPr="00403C2D" w:rsidRDefault="00403C2D" w:rsidP="00403C2D">
            <w:pPr>
              <w:numPr>
                <w:ilvl w:val="0"/>
                <w:numId w:val="5"/>
              </w:numPr>
              <w:spacing w:after="68"/>
              <w:rPr>
                <w:rFonts w:ascii="Arial" w:hAnsi="Arial" w:cs="Arial"/>
                <w:sz w:val="18"/>
                <w:szCs w:val="18"/>
              </w:rPr>
            </w:pPr>
            <w:r w:rsidRPr="00403C2D">
              <w:rPr>
                <w:rFonts w:ascii="Arial" w:hAnsi="Arial" w:cs="Arial"/>
                <w:sz w:val="18"/>
                <w:szCs w:val="18"/>
              </w:rPr>
              <w:t xml:space="preserve">Work closely with the Finance team to ensure records meet SORP requirements for accruals and there is a compliant audit trail for all legacies. </w:t>
            </w:r>
          </w:p>
          <w:p w14:paraId="151BD212" w14:textId="77777777" w:rsidR="00403C2D" w:rsidRPr="00403C2D" w:rsidRDefault="00403C2D" w:rsidP="00403C2D">
            <w:pPr>
              <w:numPr>
                <w:ilvl w:val="0"/>
                <w:numId w:val="5"/>
              </w:numPr>
              <w:spacing w:after="50" w:line="259" w:lineRule="auto"/>
              <w:rPr>
                <w:rFonts w:ascii="Arial" w:hAnsi="Arial" w:cs="Arial"/>
                <w:sz w:val="18"/>
                <w:szCs w:val="18"/>
              </w:rPr>
            </w:pPr>
            <w:r w:rsidRPr="00403C2D">
              <w:rPr>
                <w:rFonts w:ascii="Arial" w:hAnsi="Arial" w:cs="Arial"/>
                <w:sz w:val="18"/>
                <w:szCs w:val="18"/>
              </w:rPr>
              <w:t xml:space="preserve">Assist with multi-year forecasting of legacies and update processes to support improvements in this area. </w:t>
            </w:r>
          </w:p>
          <w:p w14:paraId="6756AFCA" w14:textId="77777777" w:rsidR="00403C2D" w:rsidRPr="00403C2D" w:rsidRDefault="00403C2D" w:rsidP="00403C2D">
            <w:pPr>
              <w:numPr>
                <w:ilvl w:val="0"/>
                <w:numId w:val="5"/>
              </w:numPr>
              <w:spacing w:after="66"/>
              <w:rPr>
                <w:rFonts w:ascii="Arial" w:hAnsi="Arial" w:cs="Arial"/>
                <w:sz w:val="18"/>
                <w:szCs w:val="18"/>
              </w:rPr>
            </w:pPr>
            <w:r w:rsidRPr="00403C2D">
              <w:rPr>
                <w:rFonts w:ascii="Arial" w:hAnsi="Arial" w:cs="Arial"/>
                <w:sz w:val="18"/>
                <w:szCs w:val="18"/>
              </w:rPr>
              <w:t xml:space="preserve">Offer expertise on a range of topics including Inheritance and Capital Gains Tax, Will Trusts, Ex Gratia payments and more general probate matters. </w:t>
            </w:r>
          </w:p>
          <w:p w14:paraId="03A2BB84" w14:textId="77777777" w:rsidR="00403C2D" w:rsidRPr="00403C2D" w:rsidRDefault="00403C2D" w:rsidP="00403C2D">
            <w:pPr>
              <w:numPr>
                <w:ilvl w:val="0"/>
                <w:numId w:val="5"/>
              </w:numPr>
              <w:spacing w:after="68"/>
              <w:rPr>
                <w:rFonts w:ascii="Arial" w:hAnsi="Arial" w:cs="Arial"/>
                <w:sz w:val="18"/>
                <w:szCs w:val="18"/>
              </w:rPr>
            </w:pPr>
            <w:r w:rsidRPr="00403C2D">
              <w:rPr>
                <w:rFonts w:ascii="Arial" w:hAnsi="Arial" w:cs="Arial"/>
                <w:sz w:val="18"/>
                <w:szCs w:val="18"/>
              </w:rPr>
              <w:t xml:space="preserve">Ensure restrictions are accurately recorded and relevant advice is given to Finance and relevant operational departments on the requirements for expenditure. </w:t>
            </w:r>
          </w:p>
          <w:p w14:paraId="15007658" w14:textId="77777777" w:rsidR="00403C2D" w:rsidRPr="00403C2D" w:rsidRDefault="00403C2D" w:rsidP="00403C2D">
            <w:pPr>
              <w:numPr>
                <w:ilvl w:val="0"/>
                <w:numId w:val="5"/>
              </w:numPr>
              <w:spacing w:after="68"/>
              <w:rPr>
                <w:rFonts w:ascii="Arial" w:hAnsi="Arial" w:cs="Arial"/>
                <w:sz w:val="18"/>
                <w:szCs w:val="18"/>
              </w:rPr>
            </w:pPr>
            <w:r w:rsidRPr="00403C2D">
              <w:rPr>
                <w:rFonts w:ascii="Arial" w:hAnsi="Arial" w:cs="Arial"/>
                <w:sz w:val="18"/>
                <w:szCs w:val="18"/>
              </w:rPr>
              <w:t xml:space="preserve">Leading on a programme of recognition for those who leave legacies ensuring that there is positive engagement with the friends and family of legators. </w:t>
            </w:r>
          </w:p>
          <w:p w14:paraId="4DC8DB12" w14:textId="77777777" w:rsidR="00403C2D" w:rsidRPr="00403C2D" w:rsidRDefault="00403C2D" w:rsidP="00403C2D">
            <w:pPr>
              <w:numPr>
                <w:ilvl w:val="0"/>
                <w:numId w:val="5"/>
              </w:numPr>
              <w:spacing w:after="66"/>
              <w:rPr>
                <w:rFonts w:ascii="Arial" w:hAnsi="Arial" w:cs="Arial"/>
                <w:sz w:val="18"/>
                <w:szCs w:val="18"/>
              </w:rPr>
            </w:pPr>
            <w:r w:rsidRPr="00403C2D">
              <w:rPr>
                <w:rFonts w:ascii="Arial" w:hAnsi="Arial" w:cs="Arial"/>
                <w:sz w:val="18"/>
                <w:szCs w:val="18"/>
              </w:rPr>
              <w:t xml:space="preserve">Keep up to date with the latest guidance from the Fundraising Regulator, Charity Commission, Institute of Legacy Management and relevant data protection legislation. </w:t>
            </w:r>
          </w:p>
          <w:p w14:paraId="284AEA4A" w14:textId="2184FAD1" w:rsidR="002C61FF" w:rsidRPr="00403C2D" w:rsidRDefault="002C61FF" w:rsidP="00403C2D">
            <w:pPr>
              <w:pStyle w:val="ListParagraph"/>
              <w:numPr>
                <w:ilvl w:val="0"/>
                <w:numId w:val="5"/>
              </w:numPr>
              <w:tabs>
                <w:tab w:val="left" w:pos="1595"/>
              </w:tabs>
              <w:spacing w:before="60" w:after="60"/>
              <w:ind w:right="119"/>
              <w:contextualSpacing w:val="0"/>
              <w:rPr>
                <w:rFonts w:ascii="Arial" w:hAnsi="Arial" w:cs="Arial"/>
                <w:sz w:val="18"/>
                <w:szCs w:val="18"/>
              </w:rPr>
            </w:pPr>
            <w:r w:rsidRPr="00403C2D">
              <w:rPr>
                <w:rFonts w:ascii="Arial" w:hAnsi="Arial" w:cs="Arial"/>
                <w:sz w:val="18"/>
                <w:szCs w:val="18"/>
              </w:rPr>
              <w:t>Perform any other duties commensurate with these responsibilities, the band of the post and skills and qualifications of the post-holder</w:t>
            </w:r>
          </w:p>
          <w:p w14:paraId="1D877927" w14:textId="179B7BF8" w:rsidR="005C2706" w:rsidRPr="00540B88" w:rsidRDefault="005C2706" w:rsidP="00F72AC7">
            <w:pPr>
              <w:pStyle w:val="ListParagraph"/>
              <w:tabs>
                <w:tab w:val="left" w:pos="1595"/>
              </w:tabs>
              <w:spacing w:before="60" w:after="60"/>
              <w:ind w:left="357" w:right="119"/>
              <w:contextualSpacing w:val="0"/>
              <w:rPr>
                <w:rFonts w:ascii="Arial" w:hAnsi="Arial" w:cs="Arial"/>
                <w:sz w:val="18"/>
                <w:szCs w:val="18"/>
              </w:rPr>
            </w:pPr>
          </w:p>
        </w:tc>
      </w:tr>
    </w:tbl>
    <w:p w14:paraId="2EB24F09" w14:textId="77777777" w:rsidR="00D65DAB" w:rsidRPr="00540B88" w:rsidRDefault="00D65DAB" w:rsidP="003E3846">
      <w:pPr>
        <w:tabs>
          <w:tab w:val="left" w:pos="1595"/>
        </w:tabs>
        <w:ind w:right="118"/>
        <w:rPr>
          <w:rFonts w:ascii="Arial" w:hAnsi="Arial" w:cs="Arial"/>
          <w:sz w:val="18"/>
          <w:szCs w:val="18"/>
        </w:rPr>
      </w:pPr>
    </w:p>
    <w:tbl>
      <w:tblPr>
        <w:tblStyle w:val="TableGrid"/>
        <w:tblW w:w="0" w:type="auto"/>
        <w:tblLook w:val="04A0" w:firstRow="1" w:lastRow="0" w:firstColumn="1" w:lastColumn="0" w:noHBand="0" w:noVBand="1"/>
      </w:tblPr>
      <w:tblGrid>
        <w:gridCol w:w="10456"/>
      </w:tblGrid>
      <w:tr w:rsidR="00D65DAB" w:rsidRPr="00540B88" w14:paraId="45CEC381" w14:textId="77777777" w:rsidTr="006C1AFD">
        <w:trPr>
          <w:trHeight w:val="454"/>
        </w:trPr>
        <w:tc>
          <w:tcPr>
            <w:tcW w:w="10456" w:type="dxa"/>
            <w:shd w:val="clear" w:color="auto" w:fill="009F4D"/>
            <w:vAlign w:val="center"/>
          </w:tcPr>
          <w:p w14:paraId="098EC957" w14:textId="4842AF85" w:rsidR="00D65DAB" w:rsidRPr="00540B88" w:rsidRDefault="005B7638" w:rsidP="003E3846">
            <w:pPr>
              <w:tabs>
                <w:tab w:val="left" w:pos="1595"/>
              </w:tabs>
              <w:ind w:right="118"/>
              <w:rPr>
                <w:rFonts w:ascii="Arial" w:hAnsi="Arial" w:cs="Arial"/>
                <w:b/>
                <w:strike/>
                <w:sz w:val="18"/>
                <w:szCs w:val="18"/>
              </w:rPr>
            </w:pPr>
            <w:r w:rsidRPr="005B7638">
              <w:rPr>
                <w:rFonts w:ascii="Arial" w:hAnsi="Arial" w:cs="Arial"/>
                <w:b/>
                <w:color w:val="FFFFFF" w:themeColor="background1"/>
                <w:sz w:val="18"/>
                <w:szCs w:val="18"/>
              </w:rPr>
              <w:t>Important things you need to know about this job</w:t>
            </w:r>
          </w:p>
        </w:tc>
      </w:tr>
      <w:tr w:rsidR="00D65DAB" w:rsidRPr="00540B88" w14:paraId="30594C49" w14:textId="77777777" w:rsidTr="00D65DAB">
        <w:tc>
          <w:tcPr>
            <w:tcW w:w="10456" w:type="dxa"/>
          </w:tcPr>
          <w:p w14:paraId="245AFA43" w14:textId="77777777" w:rsidR="00403C2D" w:rsidRPr="00403C2D" w:rsidRDefault="00403C2D" w:rsidP="00403C2D">
            <w:pPr>
              <w:pStyle w:val="ListParagraph"/>
              <w:numPr>
                <w:ilvl w:val="0"/>
                <w:numId w:val="2"/>
              </w:numPr>
              <w:tabs>
                <w:tab w:val="left" w:pos="1595"/>
              </w:tabs>
              <w:spacing w:before="60" w:after="60"/>
              <w:ind w:left="357" w:right="119" w:hanging="357"/>
              <w:rPr>
                <w:rFonts w:ascii="Arial" w:hAnsi="Arial" w:cs="Arial"/>
                <w:sz w:val="18"/>
                <w:szCs w:val="18"/>
              </w:rPr>
            </w:pPr>
            <w:r w:rsidRPr="00403C2D">
              <w:rPr>
                <w:rFonts w:ascii="Arial" w:hAnsi="Arial" w:cs="Arial"/>
                <w:sz w:val="18"/>
                <w:szCs w:val="18"/>
              </w:rPr>
              <w:t xml:space="preserve">Be willing to travel and work out of normal office hours when required.  </w:t>
            </w:r>
          </w:p>
          <w:p w14:paraId="513FB102" w14:textId="77777777" w:rsidR="00403C2D" w:rsidRPr="00403C2D" w:rsidRDefault="00403C2D" w:rsidP="00403C2D">
            <w:pPr>
              <w:pStyle w:val="ListParagraph"/>
              <w:numPr>
                <w:ilvl w:val="0"/>
                <w:numId w:val="2"/>
              </w:numPr>
              <w:tabs>
                <w:tab w:val="left" w:pos="1595"/>
              </w:tabs>
              <w:spacing w:before="60" w:after="60"/>
              <w:ind w:left="357" w:right="119" w:hanging="357"/>
              <w:rPr>
                <w:rFonts w:ascii="Arial" w:hAnsi="Arial" w:cs="Arial"/>
                <w:sz w:val="18"/>
                <w:szCs w:val="18"/>
              </w:rPr>
            </w:pPr>
            <w:r w:rsidRPr="00403C2D">
              <w:rPr>
                <w:rFonts w:ascii="Arial" w:hAnsi="Arial" w:cs="Arial"/>
                <w:sz w:val="18"/>
                <w:szCs w:val="18"/>
              </w:rPr>
              <w:t xml:space="preserve">Be passionate about the work of St John Ambulance </w:t>
            </w:r>
          </w:p>
          <w:p w14:paraId="282F0ED8" w14:textId="41B4374B" w:rsidR="00894948" w:rsidRPr="00B31075" w:rsidRDefault="00403C2D" w:rsidP="00403C2D">
            <w:pPr>
              <w:pStyle w:val="ListParagraph"/>
              <w:numPr>
                <w:ilvl w:val="0"/>
                <w:numId w:val="2"/>
              </w:numPr>
              <w:tabs>
                <w:tab w:val="left" w:pos="1595"/>
              </w:tabs>
              <w:spacing w:before="60" w:after="60"/>
              <w:ind w:left="357" w:right="119" w:hanging="357"/>
              <w:rPr>
                <w:rFonts w:ascii="Arial" w:hAnsi="Arial" w:cs="Arial"/>
                <w:i/>
                <w:iCs/>
                <w:sz w:val="18"/>
                <w:szCs w:val="18"/>
              </w:rPr>
            </w:pPr>
            <w:r w:rsidRPr="00403C2D">
              <w:rPr>
                <w:rFonts w:ascii="Arial" w:hAnsi="Arial" w:cs="Arial"/>
                <w:sz w:val="18"/>
                <w:szCs w:val="18"/>
              </w:rPr>
              <w:t>Take charge of your own CPD and ongoing learning</w:t>
            </w:r>
            <w:r w:rsidR="00B31075" w:rsidRPr="00403C2D">
              <w:rPr>
                <w:rFonts w:ascii="Arial" w:hAnsi="Arial" w:cs="Arial"/>
                <w:sz w:val="18"/>
                <w:szCs w:val="18"/>
              </w:rPr>
              <w:t>.</w:t>
            </w:r>
          </w:p>
        </w:tc>
      </w:tr>
    </w:tbl>
    <w:p w14:paraId="6CD061DC" w14:textId="77777777" w:rsidR="00894948" w:rsidRPr="00540B88" w:rsidRDefault="00894948" w:rsidP="003E3846">
      <w:pPr>
        <w:tabs>
          <w:tab w:val="left" w:pos="1595"/>
        </w:tabs>
        <w:ind w:right="118"/>
        <w:rPr>
          <w:rFonts w:ascii="Arial" w:hAnsi="Arial" w:cs="Arial"/>
          <w:sz w:val="18"/>
          <w:szCs w:val="18"/>
        </w:rPr>
      </w:pPr>
    </w:p>
    <w:p w14:paraId="732A05D1" w14:textId="77777777" w:rsidR="00894948" w:rsidRPr="00540B88" w:rsidRDefault="00894948" w:rsidP="003E3846">
      <w:pPr>
        <w:tabs>
          <w:tab w:val="left" w:pos="1595"/>
        </w:tabs>
        <w:ind w:right="118"/>
        <w:rPr>
          <w:rFonts w:ascii="Arial" w:hAnsi="Arial" w:cs="Arial"/>
          <w:sz w:val="18"/>
          <w:szCs w:val="18"/>
        </w:rPr>
      </w:pPr>
    </w:p>
    <w:tbl>
      <w:tblPr>
        <w:tblStyle w:val="TableGrid"/>
        <w:tblW w:w="0" w:type="auto"/>
        <w:tblLook w:val="04A0" w:firstRow="1" w:lastRow="0" w:firstColumn="1" w:lastColumn="0" w:noHBand="0" w:noVBand="1"/>
      </w:tblPr>
      <w:tblGrid>
        <w:gridCol w:w="10456"/>
      </w:tblGrid>
      <w:tr w:rsidR="005C2706" w:rsidRPr="00540B88" w14:paraId="0DD62BF1" w14:textId="77777777" w:rsidTr="00494C91">
        <w:trPr>
          <w:trHeight w:val="454"/>
        </w:trPr>
        <w:tc>
          <w:tcPr>
            <w:tcW w:w="10456" w:type="dxa"/>
            <w:shd w:val="clear" w:color="auto" w:fill="009F4D"/>
            <w:vAlign w:val="center"/>
          </w:tcPr>
          <w:p w14:paraId="5F4C5142" w14:textId="08378DF9" w:rsidR="005C2706" w:rsidRPr="00B02280" w:rsidRDefault="005C2706" w:rsidP="00494C91">
            <w:pPr>
              <w:tabs>
                <w:tab w:val="left" w:pos="1595"/>
              </w:tabs>
              <w:ind w:right="118"/>
              <w:rPr>
                <w:rFonts w:ascii="Arial" w:hAnsi="Arial" w:cs="Arial"/>
                <w:b/>
                <w:strike/>
                <w:color w:val="FFFFFF" w:themeColor="background1"/>
                <w:sz w:val="18"/>
                <w:szCs w:val="18"/>
              </w:rPr>
            </w:pPr>
            <w:r w:rsidRPr="00B02280">
              <w:rPr>
                <w:rFonts w:ascii="Arial" w:hAnsi="Arial" w:cs="Arial"/>
                <w:b/>
                <w:color w:val="FFFFFF" w:themeColor="background1"/>
                <w:sz w:val="18"/>
                <w:szCs w:val="18"/>
              </w:rPr>
              <w:t xml:space="preserve">Our Values and Commitment to </w:t>
            </w:r>
            <w:r w:rsidR="002304B3">
              <w:rPr>
                <w:rFonts w:ascii="Arial" w:hAnsi="Arial" w:cs="Arial"/>
                <w:b/>
                <w:color w:val="FFFFFF" w:themeColor="background1"/>
                <w:sz w:val="18"/>
                <w:szCs w:val="18"/>
              </w:rPr>
              <w:t xml:space="preserve">Equality, </w:t>
            </w:r>
            <w:r w:rsidRPr="00B02280">
              <w:rPr>
                <w:rFonts w:ascii="Arial" w:hAnsi="Arial" w:cs="Arial"/>
                <w:b/>
                <w:color w:val="FFFFFF" w:themeColor="background1"/>
                <w:sz w:val="18"/>
                <w:szCs w:val="18"/>
              </w:rPr>
              <w:t>Diversity and Inclusion</w:t>
            </w:r>
          </w:p>
        </w:tc>
      </w:tr>
      <w:tr w:rsidR="005C2706" w:rsidRPr="00540B88" w14:paraId="4DA7AC55" w14:textId="77777777" w:rsidTr="00494C91">
        <w:tc>
          <w:tcPr>
            <w:tcW w:w="10456" w:type="dxa"/>
          </w:tcPr>
          <w:p w14:paraId="554C30BA" w14:textId="566BA4D8" w:rsidR="00FB7652" w:rsidRDefault="00B02280" w:rsidP="00494C91">
            <w:pPr>
              <w:pStyle w:val="ListParagraph"/>
              <w:numPr>
                <w:ilvl w:val="0"/>
                <w:numId w:val="2"/>
              </w:numPr>
              <w:tabs>
                <w:tab w:val="left" w:pos="1595"/>
              </w:tabs>
              <w:spacing w:before="60" w:after="60"/>
              <w:ind w:left="357" w:right="119" w:hanging="357"/>
              <w:rPr>
                <w:rFonts w:ascii="Arial" w:hAnsi="Arial" w:cs="Arial"/>
                <w:sz w:val="18"/>
                <w:szCs w:val="18"/>
              </w:rPr>
            </w:pPr>
            <w:r>
              <w:rPr>
                <w:rFonts w:ascii="Arial" w:hAnsi="Arial" w:cs="Arial"/>
                <w:sz w:val="18"/>
                <w:szCs w:val="18"/>
              </w:rPr>
              <w:t xml:space="preserve">Our Values spell HEART which </w:t>
            </w:r>
            <w:r w:rsidR="009D5960">
              <w:rPr>
                <w:rFonts w:ascii="Arial" w:hAnsi="Arial" w:cs="Arial"/>
                <w:sz w:val="18"/>
                <w:szCs w:val="18"/>
              </w:rPr>
              <w:t>stands</w:t>
            </w:r>
            <w:r>
              <w:rPr>
                <w:rFonts w:ascii="Arial" w:hAnsi="Arial" w:cs="Arial"/>
                <w:sz w:val="18"/>
                <w:szCs w:val="18"/>
              </w:rPr>
              <w:t xml:space="preserve"> for Hu</w:t>
            </w:r>
            <w:r w:rsidR="006A387D">
              <w:rPr>
                <w:rFonts w:ascii="Arial" w:hAnsi="Arial" w:cs="Arial"/>
                <w:sz w:val="18"/>
                <w:szCs w:val="18"/>
              </w:rPr>
              <w:t>man</w:t>
            </w:r>
            <w:r>
              <w:rPr>
                <w:rFonts w:ascii="Arial" w:hAnsi="Arial" w:cs="Arial"/>
                <w:sz w:val="18"/>
                <w:szCs w:val="18"/>
              </w:rPr>
              <w:t>ity, Excellence, Accountability, Responsiveness and Teamwork</w:t>
            </w:r>
            <w:r w:rsidR="006A387D">
              <w:rPr>
                <w:rFonts w:ascii="Arial" w:hAnsi="Arial" w:cs="Arial"/>
                <w:sz w:val="18"/>
                <w:szCs w:val="18"/>
              </w:rPr>
              <w:t>.</w:t>
            </w:r>
          </w:p>
          <w:p w14:paraId="5F45413E" w14:textId="18E21C81" w:rsidR="005C2706" w:rsidRDefault="006A387D" w:rsidP="00494C91">
            <w:pPr>
              <w:pStyle w:val="ListParagraph"/>
              <w:numPr>
                <w:ilvl w:val="0"/>
                <w:numId w:val="2"/>
              </w:numPr>
              <w:tabs>
                <w:tab w:val="left" w:pos="1595"/>
              </w:tabs>
              <w:spacing w:before="60" w:after="60"/>
              <w:ind w:left="357" w:right="119" w:hanging="357"/>
              <w:rPr>
                <w:rFonts w:ascii="Arial" w:hAnsi="Arial" w:cs="Arial"/>
                <w:sz w:val="18"/>
                <w:szCs w:val="18"/>
              </w:rPr>
            </w:pPr>
            <w:r>
              <w:rPr>
                <w:rFonts w:ascii="Arial" w:hAnsi="Arial" w:cs="Arial"/>
                <w:sz w:val="18"/>
                <w:szCs w:val="18"/>
              </w:rPr>
              <w:t>Everyone who works a</w:t>
            </w:r>
            <w:r w:rsidR="00A02615">
              <w:rPr>
                <w:rFonts w:ascii="Arial" w:hAnsi="Arial" w:cs="Arial"/>
                <w:sz w:val="18"/>
                <w:szCs w:val="18"/>
              </w:rPr>
              <w:t>t</w:t>
            </w:r>
            <w:r>
              <w:rPr>
                <w:rFonts w:ascii="Arial" w:hAnsi="Arial" w:cs="Arial"/>
                <w:sz w:val="18"/>
                <w:szCs w:val="18"/>
              </w:rPr>
              <w:t xml:space="preserve"> St John needs to be familiar with the</w:t>
            </w:r>
            <w:r w:rsidR="00FB7652">
              <w:rPr>
                <w:rFonts w:ascii="Arial" w:hAnsi="Arial" w:cs="Arial"/>
                <w:sz w:val="18"/>
                <w:szCs w:val="18"/>
              </w:rPr>
              <w:t xml:space="preserve"> HEART values</w:t>
            </w:r>
            <w:r>
              <w:rPr>
                <w:rFonts w:ascii="Arial" w:hAnsi="Arial" w:cs="Arial"/>
                <w:sz w:val="18"/>
                <w:szCs w:val="18"/>
              </w:rPr>
              <w:t xml:space="preserve"> and exemplify them.</w:t>
            </w:r>
          </w:p>
          <w:p w14:paraId="6C6083A8" w14:textId="6BD3CE74" w:rsidR="002304B3" w:rsidRPr="00540B88" w:rsidRDefault="002304B3" w:rsidP="00494C91">
            <w:pPr>
              <w:pStyle w:val="ListParagraph"/>
              <w:numPr>
                <w:ilvl w:val="0"/>
                <w:numId w:val="2"/>
              </w:numPr>
              <w:tabs>
                <w:tab w:val="left" w:pos="1595"/>
              </w:tabs>
              <w:spacing w:before="60" w:after="60"/>
              <w:ind w:left="357" w:right="119" w:hanging="357"/>
              <w:rPr>
                <w:rFonts w:ascii="Arial" w:hAnsi="Arial" w:cs="Arial"/>
                <w:sz w:val="18"/>
                <w:szCs w:val="18"/>
              </w:rPr>
            </w:pPr>
            <w:r>
              <w:rPr>
                <w:rFonts w:ascii="Arial" w:hAnsi="Arial" w:cs="Arial"/>
                <w:sz w:val="18"/>
                <w:szCs w:val="18"/>
              </w:rPr>
              <w:t xml:space="preserve">We are committed to being </w:t>
            </w:r>
            <w:r w:rsidR="00A02615">
              <w:rPr>
                <w:rFonts w:ascii="Arial" w:hAnsi="Arial" w:cs="Arial"/>
                <w:sz w:val="18"/>
                <w:szCs w:val="18"/>
              </w:rPr>
              <w:t xml:space="preserve">an </w:t>
            </w:r>
            <w:r w:rsidR="00FB7652">
              <w:rPr>
                <w:rFonts w:ascii="Arial" w:hAnsi="Arial" w:cs="Arial"/>
                <w:sz w:val="18"/>
                <w:szCs w:val="18"/>
              </w:rPr>
              <w:t xml:space="preserve">organisation that is </w:t>
            </w:r>
            <w:r w:rsidR="001B59BA">
              <w:rPr>
                <w:rFonts w:ascii="Arial" w:hAnsi="Arial" w:cs="Arial"/>
                <w:sz w:val="18"/>
                <w:szCs w:val="18"/>
              </w:rPr>
              <w:t xml:space="preserve">inclusive </w:t>
            </w:r>
            <w:r w:rsidR="00FB7652">
              <w:rPr>
                <w:rFonts w:ascii="Arial" w:hAnsi="Arial" w:cs="Arial"/>
                <w:sz w:val="18"/>
                <w:szCs w:val="18"/>
              </w:rPr>
              <w:t xml:space="preserve">and welcoming </w:t>
            </w:r>
            <w:r w:rsidR="002A5607">
              <w:rPr>
                <w:rFonts w:ascii="Arial" w:hAnsi="Arial" w:cs="Arial"/>
                <w:sz w:val="18"/>
                <w:szCs w:val="18"/>
              </w:rPr>
              <w:t xml:space="preserve">of individual differences while </w:t>
            </w:r>
            <w:r w:rsidR="009D5960">
              <w:rPr>
                <w:rFonts w:ascii="Arial" w:hAnsi="Arial" w:cs="Arial"/>
                <w:sz w:val="18"/>
                <w:szCs w:val="18"/>
              </w:rPr>
              <w:t>championing</w:t>
            </w:r>
            <w:r w:rsidR="001B59BA">
              <w:rPr>
                <w:rFonts w:ascii="Arial" w:hAnsi="Arial" w:cs="Arial"/>
                <w:sz w:val="18"/>
                <w:szCs w:val="18"/>
              </w:rPr>
              <w:t xml:space="preserve"> equality of treatment and opportunity.</w:t>
            </w:r>
            <w:r w:rsidR="00A02615">
              <w:rPr>
                <w:rFonts w:ascii="Arial" w:hAnsi="Arial" w:cs="Arial"/>
                <w:sz w:val="18"/>
                <w:szCs w:val="18"/>
              </w:rPr>
              <w:t xml:space="preserve"> </w:t>
            </w:r>
          </w:p>
        </w:tc>
      </w:tr>
    </w:tbl>
    <w:p w14:paraId="2E2E0EF9" w14:textId="77777777" w:rsidR="00894948" w:rsidRPr="00540B88" w:rsidRDefault="00894948" w:rsidP="003E3846">
      <w:pPr>
        <w:tabs>
          <w:tab w:val="left" w:pos="1595"/>
        </w:tabs>
        <w:ind w:right="118"/>
        <w:rPr>
          <w:rFonts w:ascii="Arial" w:hAnsi="Arial" w:cs="Arial"/>
          <w:sz w:val="18"/>
          <w:szCs w:val="18"/>
        </w:rPr>
      </w:pPr>
    </w:p>
    <w:p w14:paraId="2E15407C" w14:textId="77777777" w:rsidR="007411E7" w:rsidRPr="00540B88" w:rsidRDefault="007411E7" w:rsidP="003E3846">
      <w:pPr>
        <w:ind w:right="118"/>
        <w:rPr>
          <w:rFonts w:ascii="Arial" w:hAnsi="Arial" w:cs="Arial"/>
          <w:color w:val="009F4D"/>
          <w:sz w:val="18"/>
          <w:szCs w:val="18"/>
        </w:rPr>
      </w:pPr>
      <w:r w:rsidRPr="00540B88">
        <w:rPr>
          <w:rFonts w:ascii="Arial" w:hAnsi="Arial" w:cs="Arial"/>
          <w:color w:val="009F4D"/>
          <w:sz w:val="18"/>
          <w:szCs w:val="18"/>
        </w:rPr>
        <w:br w:type="page"/>
      </w:r>
    </w:p>
    <w:p w14:paraId="005795CA" w14:textId="77777777" w:rsidR="00894948" w:rsidRPr="00540B88" w:rsidRDefault="000B2290" w:rsidP="003E3846">
      <w:pPr>
        <w:tabs>
          <w:tab w:val="left" w:pos="1595"/>
        </w:tabs>
        <w:ind w:right="118"/>
        <w:rPr>
          <w:rFonts w:ascii="Arial" w:hAnsi="Arial" w:cs="Arial"/>
          <w:b/>
          <w:sz w:val="18"/>
          <w:szCs w:val="18"/>
        </w:rPr>
      </w:pPr>
      <w:r w:rsidRPr="00540B88">
        <w:rPr>
          <w:rFonts w:ascii="Arial" w:hAnsi="Arial" w:cs="Arial"/>
          <w:noProof/>
          <w:sz w:val="18"/>
          <w:szCs w:val="18"/>
        </w:rPr>
        <w:lastRenderedPageBreak/>
        <w:drawing>
          <wp:anchor distT="0" distB="0" distL="114300" distR="114300" simplePos="0" relativeHeight="251665408" behindDoc="0" locked="0" layoutInCell="1" allowOverlap="1" wp14:anchorId="29EB897E" wp14:editId="4C067C91">
            <wp:simplePos x="0" y="0"/>
            <wp:positionH relativeFrom="column">
              <wp:posOffset>10160</wp:posOffset>
            </wp:positionH>
            <wp:positionV relativeFrom="page">
              <wp:posOffset>107950</wp:posOffset>
            </wp:positionV>
            <wp:extent cx="6645910" cy="920750"/>
            <wp:effectExtent l="0" t="0" r="254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BOUT YOU.jpg"/>
                    <pic:cNvPicPr/>
                  </pic:nvPicPr>
                  <pic:blipFill rotWithShape="1">
                    <a:blip r:embed="rId12" cstate="print">
                      <a:extLst>
                        <a:ext uri="{28A0092B-C50C-407E-A947-70E740481C1C}">
                          <a14:useLocalDpi xmlns:a14="http://schemas.microsoft.com/office/drawing/2010/main" val="0"/>
                        </a:ext>
                      </a:extLst>
                    </a:blip>
                    <a:srcRect b="-8047"/>
                    <a:stretch/>
                  </pic:blipFill>
                  <pic:spPr bwMode="auto">
                    <a:xfrm>
                      <a:off x="0" y="0"/>
                      <a:ext cx="6645910" cy="92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948" w:rsidRPr="00540B88">
        <w:rPr>
          <w:rFonts w:ascii="Arial" w:hAnsi="Arial" w:cs="Arial"/>
          <w:b/>
          <w:sz w:val="18"/>
          <w:szCs w:val="18"/>
        </w:rPr>
        <w:t xml:space="preserve">Person specification </w:t>
      </w:r>
    </w:p>
    <w:p w14:paraId="3B1A1776" w14:textId="77777777" w:rsidR="00894948" w:rsidRPr="00540B88" w:rsidRDefault="00894948" w:rsidP="003E3846">
      <w:pPr>
        <w:ind w:right="650"/>
        <w:rPr>
          <w:rFonts w:ascii="Arial" w:hAnsi="Arial" w:cs="Arial"/>
          <w:sz w:val="18"/>
          <w:szCs w:val="18"/>
        </w:rPr>
      </w:pPr>
      <w:r w:rsidRPr="00540B88">
        <w:rPr>
          <w:rFonts w:ascii="Arial" w:hAnsi="Arial" w:cs="Arial"/>
          <w:sz w:val="18"/>
          <w:szCs w:val="18"/>
        </w:rPr>
        <w:t>This is a specification of the experience, skills etc. that are required to effectively carry out the duties and responsibilities of the post (as outlined in the job description) and forms the basis for selection.</w:t>
      </w:r>
    </w:p>
    <w:tbl>
      <w:tblPr>
        <w:tblStyle w:val="TableGrid"/>
        <w:tblW w:w="10456" w:type="dxa"/>
        <w:tblLook w:val="04A0" w:firstRow="1" w:lastRow="0" w:firstColumn="1" w:lastColumn="0" w:noHBand="0" w:noVBand="1"/>
      </w:tblPr>
      <w:tblGrid>
        <w:gridCol w:w="8186"/>
        <w:gridCol w:w="1125"/>
        <w:gridCol w:w="1145"/>
      </w:tblGrid>
      <w:tr w:rsidR="006C1AFD" w:rsidRPr="00540B88" w14:paraId="0B424E62" w14:textId="77777777" w:rsidTr="001E2BF8">
        <w:trPr>
          <w:trHeight w:val="454"/>
        </w:trPr>
        <w:tc>
          <w:tcPr>
            <w:tcW w:w="8186" w:type="dxa"/>
            <w:shd w:val="clear" w:color="auto" w:fill="E1E000"/>
            <w:vAlign w:val="center"/>
          </w:tcPr>
          <w:p w14:paraId="7302E2BB" w14:textId="77777777" w:rsidR="006C1AFD" w:rsidRPr="00540B88" w:rsidRDefault="006C1AFD" w:rsidP="003E3846">
            <w:pPr>
              <w:ind w:right="118"/>
              <w:rPr>
                <w:rFonts w:ascii="Arial" w:hAnsi="Arial" w:cs="Arial"/>
                <w:b/>
                <w:sz w:val="18"/>
                <w:szCs w:val="18"/>
              </w:rPr>
            </w:pPr>
            <w:r w:rsidRPr="00540B88">
              <w:rPr>
                <w:rFonts w:ascii="Arial" w:hAnsi="Arial" w:cs="Arial"/>
                <w:b/>
                <w:sz w:val="18"/>
                <w:szCs w:val="18"/>
              </w:rPr>
              <w:t>Requirements</w:t>
            </w:r>
          </w:p>
        </w:tc>
        <w:tc>
          <w:tcPr>
            <w:tcW w:w="1125" w:type="dxa"/>
            <w:shd w:val="clear" w:color="auto" w:fill="E1E000"/>
            <w:vAlign w:val="center"/>
          </w:tcPr>
          <w:p w14:paraId="50C1187E" w14:textId="77777777" w:rsidR="006C1AFD" w:rsidRPr="00540B88" w:rsidRDefault="006C1AFD" w:rsidP="003E3846">
            <w:pPr>
              <w:ind w:right="118"/>
              <w:jc w:val="center"/>
              <w:rPr>
                <w:rFonts w:ascii="Arial" w:hAnsi="Arial" w:cs="Arial"/>
                <w:b/>
                <w:sz w:val="18"/>
                <w:szCs w:val="18"/>
              </w:rPr>
            </w:pPr>
            <w:r w:rsidRPr="00540B88">
              <w:rPr>
                <w:rFonts w:ascii="Arial" w:hAnsi="Arial" w:cs="Arial"/>
                <w:b/>
                <w:sz w:val="18"/>
                <w:szCs w:val="18"/>
              </w:rPr>
              <w:t>Essential</w:t>
            </w:r>
          </w:p>
        </w:tc>
        <w:tc>
          <w:tcPr>
            <w:tcW w:w="1145" w:type="dxa"/>
            <w:shd w:val="clear" w:color="auto" w:fill="E1E000"/>
            <w:vAlign w:val="center"/>
          </w:tcPr>
          <w:p w14:paraId="1AD57DA8" w14:textId="77777777" w:rsidR="006C1AFD" w:rsidRPr="00540B88" w:rsidRDefault="006C1AFD" w:rsidP="003E3846">
            <w:pPr>
              <w:ind w:right="118"/>
              <w:jc w:val="center"/>
              <w:rPr>
                <w:rFonts w:ascii="Arial" w:hAnsi="Arial" w:cs="Arial"/>
                <w:b/>
                <w:sz w:val="18"/>
                <w:szCs w:val="18"/>
              </w:rPr>
            </w:pPr>
            <w:r w:rsidRPr="00540B88">
              <w:rPr>
                <w:rFonts w:ascii="Arial" w:hAnsi="Arial" w:cs="Arial"/>
                <w:b/>
                <w:sz w:val="18"/>
                <w:szCs w:val="18"/>
              </w:rPr>
              <w:t>Desirable</w:t>
            </w:r>
          </w:p>
        </w:tc>
      </w:tr>
      <w:tr w:rsidR="006C1AFD" w:rsidRPr="00540B88" w14:paraId="7F0420D5" w14:textId="77777777" w:rsidTr="00E93515">
        <w:trPr>
          <w:trHeight w:val="454"/>
        </w:trPr>
        <w:tc>
          <w:tcPr>
            <w:tcW w:w="10456" w:type="dxa"/>
            <w:gridSpan w:val="3"/>
            <w:shd w:val="clear" w:color="auto" w:fill="009F4D"/>
            <w:vAlign w:val="center"/>
          </w:tcPr>
          <w:p w14:paraId="09C5A97F" w14:textId="77777777" w:rsidR="006C1AFD" w:rsidRPr="00540B88" w:rsidRDefault="006C1AFD" w:rsidP="003E3846">
            <w:pPr>
              <w:ind w:right="118"/>
              <w:rPr>
                <w:rFonts w:ascii="Arial" w:hAnsi="Arial" w:cs="Arial"/>
                <w:b/>
                <w:sz w:val="18"/>
                <w:szCs w:val="18"/>
              </w:rPr>
            </w:pPr>
            <w:r w:rsidRPr="00540B88">
              <w:rPr>
                <w:rFonts w:ascii="Arial" w:hAnsi="Arial" w:cs="Arial"/>
                <w:b/>
                <w:color w:val="FFFFFF" w:themeColor="background1"/>
                <w:sz w:val="18"/>
                <w:szCs w:val="18"/>
              </w:rPr>
              <w:t>Education and Qualifications</w:t>
            </w:r>
          </w:p>
        </w:tc>
      </w:tr>
      <w:tr w:rsidR="00E93515" w:rsidRPr="00540B88" w14:paraId="181B09E0" w14:textId="77777777" w:rsidTr="001E2BF8">
        <w:trPr>
          <w:trHeight w:val="340"/>
        </w:trPr>
        <w:tc>
          <w:tcPr>
            <w:tcW w:w="8186" w:type="dxa"/>
            <w:vAlign w:val="center"/>
          </w:tcPr>
          <w:p w14:paraId="5C6C9851" w14:textId="0772535F" w:rsidR="00E93515" w:rsidRPr="00403C2D" w:rsidRDefault="00E93515" w:rsidP="003E3846">
            <w:pPr>
              <w:ind w:right="118"/>
              <w:rPr>
                <w:rFonts w:ascii="Arial" w:hAnsi="Arial" w:cs="Arial"/>
                <w:sz w:val="18"/>
                <w:szCs w:val="18"/>
              </w:rPr>
            </w:pPr>
            <w:r w:rsidRPr="00403C2D">
              <w:rPr>
                <w:rFonts w:ascii="Arial" w:hAnsi="Arial" w:cs="Arial"/>
                <w:sz w:val="18"/>
                <w:szCs w:val="18"/>
              </w:rPr>
              <w:t>Educated to GCSE level or equivalent (Grade C</w:t>
            </w:r>
            <w:r w:rsidR="00D33998" w:rsidRPr="00403C2D">
              <w:rPr>
                <w:rFonts w:ascii="Arial" w:hAnsi="Arial" w:cs="Arial"/>
                <w:sz w:val="18"/>
                <w:szCs w:val="18"/>
              </w:rPr>
              <w:t xml:space="preserve"> / 4</w:t>
            </w:r>
            <w:r w:rsidRPr="00403C2D">
              <w:rPr>
                <w:rFonts w:ascii="Arial" w:hAnsi="Arial" w:cs="Arial"/>
                <w:sz w:val="18"/>
                <w:szCs w:val="18"/>
              </w:rPr>
              <w:t>) including Maths &amp; English</w:t>
            </w:r>
            <w:r w:rsidR="00B51F50" w:rsidRPr="00403C2D">
              <w:rPr>
                <w:rFonts w:ascii="Arial" w:hAnsi="Arial" w:cs="Arial"/>
                <w:sz w:val="18"/>
                <w:szCs w:val="18"/>
              </w:rPr>
              <w:t>, minimum 5</w:t>
            </w:r>
          </w:p>
        </w:tc>
        <w:tc>
          <w:tcPr>
            <w:tcW w:w="1125" w:type="dxa"/>
            <w:vAlign w:val="center"/>
          </w:tcPr>
          <w:p w14:paraId="4D1C4EE4"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520B5725" w14:textId="5513C93B" w:rsidR="00E93515" w:rsidRPr="00540B88" w:rsidRDefault="00E93515" w:rsidP="003E3846">
            <w:pPr>
              <w:ind w:right="118"/>
              <w:jc w:val="center"/>
              <w:rPr>
                <w:rFonts w:ascii="Arial" w:hAnsi="Arial" w:cs="Arial"/>
                <w:sz w:val="18"/>
                <w:szCs w:val="18"/>
              </w:rPr>
            </w:pPr>
          </w:p>
        </w:tc>
      </w:tr>
      <w:tr w:rsidR="00E93515" w:rsidRPr="00540B88" w14:paraId="68E830B5" w14:textId="77777777" w:rsidTr="001E2BF8">
        <w:trPr>
          <w:trHeight w:val="340"/>
        </w:trPr>
        <w:tc>
          <w:tcPr>
            <w:tcW w:w="8186" w:type="dxa"/>
            <w:vAlign w:val="center"/>
          </w:tcPr>
          <w:p w14:paraId="60568B46" w14:textId="46285006" w:rsidR="00E93515" w:rsidRPr="00403C2D" w:rsidRDefault="00403C2D" w:rsidP="003E3846">
            <w:pPr>
              <w:ind w:right="118"/>
              <w:rPr>
                <w:rFonts w:ascii="Arial" w:hAnsi="Arial" w:cs="Arial"/>
                <w:sz w:val="18"/>
                <w:szCs w:val="18"/>
              </w:rPr>
            </w:pPr>
            <w:r w:rsidRPr="00403C2D">
              <w:rPr>
                <w:rFonts w:ascii="Arial" w:hAnsi="Arial" w:cs="Arial"/>
                <w:sz w:val="18"/>
                <w:szCs w:val="18"/>
              </w:rPr>
              <w:t>A relevant legacy or probate law qualification including Certificate in Charity Legacy Administration (</w:t>
            </w:r>
            <w:proofErr w:type="spellStart"/>
            <w:r w:rsidRPr="00403C2D">
              <w:rPr>
                <w:rFonts w:ascii="Arial" w:hAnsi="Arial" w:cs="Arial"/>
                <w:sz w:val="18"/>
                <w:szCs w:val="18"/>
              </w:rPr>
              <w:t>CiCLA</w:t>
            </w:r>
            <w:proofErr w:type="spellEnd"/>
            <w:r w:rsidRPr="00403C2D">
              <w:rPr>
                <w:rFonts w:ascii="Arial" w:hAnsi="Arial" w:cs="Arial"/>
                <w:sz w:val="18"/>
                <w:szCs w:val="18"/>
              </w:rPr>
              <w:t>) and/or STEP</w:t>
            </w:r>
          </w:p>
        </w:tc>
        <w:tc>
          <w:tcPr>
            <w:tcW w:w="1125" w:type="dxa"/>
            <w:vAlign w:val="center"/>
          </w:tcPr>
          <w:p w14:paraId="7329DF68" w14:textId="63086B93" w:rsidR="00E93515" w:rsidRPr="00540B88" w:rsidRDefault="00E93515" w:rsidP="003E3846">
            <w:pPr>
              <w:ind w:right="118"/>
              <w:jc w:val="center"/>
              <w:rPr>
                <w:rFonts w:ascii="Arial" w:hAnsi="Arial" w:cs="Arial"/>
                <w:sz w:val="18"/>
                <w:szCs w:val="18"/>
              </w:rPr>
            </w:pPr>
          </w:p>
        </w:tc>
        <w:tc>
          <w:tcPr>
            <w:tcW w:w="1145" w:type="dxa"/>
            <w:vAlign w:val="center"/>
          </w:tcPr>
          <w:p w14:paraId="286C96F6"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r>
      <w:tr w:rsidR="00E93515" w:rsidRPr="00540B88" w14:paraId="7BBCBFCE" w14:textId="77777777" w:rsidTr="00E93515">
        <w:trPr>
          <w:trHeight w:val="454"/>
        </w:trPr>
        <w:tc>
          <w:tcPr>
            <w:tcW w:w="10456" w:type="dxa"/>
            <w:gridSpan w:val="3"/>
            <w:shd w:val="clear" w:color="auto" w:fill="009F4D"/>
            <w:vAlign w:val="center"/>
          </w:tcPr>
          <w:p w14:paraId="6A773F1A" w14:textId="77777777" w:rsidR="00E93515" w:rsidRPr="00540B88" w:rsidRDefault="00E93515" w:rsidP="003E3846">
            <w:pPr>
              <w:ind w:right="118"/>
              <w:rPr>
                <w:rFonts w:ascii="Arial" w:hAnsi="Arial" w:cs="Arial"/>
                <w:b/>
                <w:sz w:val="18"/>
                <w:szCs w:val="18"/>
              </w:rPr>
            </w:pPr>
            <w:r w:rsidRPr="00540B88">
              <w:rPr>
                <w:rFonts w:ascii="Arial" w:hAnsi="Arial" w:cs="Arial"/>
                <w:b/>
                <w:color w:val="FFFFFF" w:themeColor="background1"/>
                <w:sz w:val="18"/>
                <w:szCs w:val="18"/>
              </w:rPr>
              <w:t>Experience</w:t>
            </w:r>
          </w:p>
        </w:tc>
      </w:tr>
      <w:tr w:rsidR="00E93515" w:rsidRPr="00540B88" w14:paraId="03CBA2D5" w14:textId="77777777" w:rsidTr="001E2BF8">
        <w:trPr>
          <w:trHeight w:val="340"/>
        </w:trPr>
        <w:tc>
          <w:tcPr>
            <w:tcW w:w="8186" w:type="dxa"/>
            <w:vAlign w:val="center"/>
          </w:tcPr>
          <w:p w14:paraId="1317293D" w14:textId="618450FC" w:rsidR="00E93515" w:rsidRPr="00403C2D" w:rsidRDefault="00AF41E6" w:rsidP="003E3846">
            <w:pPr>
              <w:ind w:right="118"/>
              <w:rPr>
                <w:rFonts w:ascii="Arial" w:hAnsi="Arial" w:cs="Arial"/>
                <w:sz w:val="18"/>
                <w:szCs w:val="18"/>
              </w:rPr>
            </w:pPr>
            <w:r>
              <w:rPr>
                <w:rFonts w:ascii="Arial" w:hAnsi="Arial" w:cs="Arial"/>
                <w:sz w:val="18"/>
                <w:szCs w:val="18"/>
              </w:rPr>
              <w:t xml:space="preserve">Relevant </w:t>
            </w:r>
            <w:r w:rsidR="00403C2D" w:rsidRPr="00403C2D">
              <w:rPr>
                <w:rFonts w:ascii="Arial" w:hAnsi="Arial" w:cs="Arial"/>
                <w:sz w:val="18"/>
                <w:szCs w:val="18"/>
              </w:rPr>
              <w:t xml:space="preserve">experience in Charity Legacy or Estate Administration </w:t>
            </w:r>
          </w:p>
        </w:tc>
        <w:tc>
          <w:tcPr>
            <w:tcW w:w="1125" w:type="dxa"/>
            <w:vAlign w:val="center"/>
          </w:tcPr>
          <w:p w14:paraId="7A95D61C"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6143DEEA" w14:textId="7D11F180" w:rsidR="00E93515" w:rsidRPr="00540B88" w:rsidRDefault="00E93515" w:rsidP="003E3846">
            <w:pPr>
              <w:ind w:right="118"/>
              <w:jc w:val="center"/>
              <w:rPr>
                <w:rFonts w:ascii="Arial" w:hAnsi="Arial" w:cs="Arial"/>
                <w:sz w:val="18"/>
                <w:szCs w:val="18"/>
              </w:rPr>
            </w:pPr>
          </w:p>
        </w:tc>
      </w:tr>
      <w:tr w:rsidR="00E93515" w:rsidRPr="00540B88" w14:paraId="3736C76B" w14:textId="77777777" w:rsidTr="001E2BF8">
        <w:trPr>
          <w:trHeight w:val="340"/>
        </w:trPr>
        <w:tc>
          <w:tcPr>
            <w:tcW w:w="8186" w:type="dxa"/>
            <w:vAlign w:val="center"/>
          </w:tcPr>
          <w:p w14:paraId="36328777" w14:textId="7835EBEE" w:rsidR="00E93515" w:rsidRPr="00403C2D" w:rsidRDefault="00403C2D" w:rsidP="003E3846">
            <w:pPr>
              <w:ind w:right="118"/>
              <w:rPr>
                <w:rFonts w:ascii="Arial" w:hAnsi="Arial" w:cs="Arial"/>
                <w:sz w:val="18"/>
                <w:szCs w:val="18"/>
              </w:rPr>
            </w:pPr>
            <w:r w:rsidRPr="00403C2D">
              <w:rPr>
                <w:rFonts w:ascii="Arial" w:hAnsi="Arial" w:cs="Arial"/>
                <w:sz w:val="18"/>
                <w:szCs w:val="18"/>
              </w:rPr>
              <w:t>Working with a variety of specialist teams across an organisation  such as Legal &amp; Finance</w:t>
            </w:r>
          </w:p>
        </w:tc>
        <w:tc>
          <w:tcPr>
            <w:tcW w:w="1125" w:type="dxa"/>
            <w:vAlign w:val="center"/>
          </w:tcPr>
          <w:p w14:paraId="4B83C203"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18B6C881" w14:textId="346AC658" w:rsidR="00E93515" w:rsidRPr="00540B88" w:rsidRDefault="00E93515" w:rsidP="003E3846">
            <w:pPr>
              <w:ind w:right="118"/>
              <w:jc w:val="center"/>
              <w:rPr>
                <w:rFonts w:ascii="Arial" w:hAnsi="Arial" w:cs="Arial"/>
                <w:sz w:val="18"/>
                <w:szCs w:val="18"/>
              </w:rPr>
            </w:pPr>
          </w:p>
        </w:tc>
      </w:tr>
      <w:tr w:rsidR="00E93515" w:rsidRPr="00540B88" w14:paraId="0CD06461" w14:textId="77777777" w:rsidTr="001E2BF8">
        <w:trPr>
          <w:trHeight w:val="340"/>
        </w:trPr>
        <w:tc>
          <w:tcPr>
            <w:tcW w:w="8186" w:type="dxa"/>
            <w:vAlign w:val="center"/>
          </w:tcPr>
          <w:p w14:paraId="4B8D2372" w14:textId="252470FA" w:rsidR="00E93515" w:rsidRPr="00403C2D" w:rsidRDefault="00403C2D" w:rsidP="003E3846">
            <w:pPr>
              <w:ind w:right="118"/>
              <w:rPr>
                <w:rFonts w:ascii="Arial" w:hAnsi="Arial" w:cs="Arial"/>
                <w:sz w:val="18"/>
                <w:szCs w:val="18"/>
              </w:rPr>
            </w:pPr>
            <w:r w:rsidRPr="00403C2D">
              <w:rPr>
                <w:rFonts w:ascii="Arial" w:hAnsi="Arial" w:cs="Arial"/>
                <w:sz w:val="18"/>
                <w:szCs w:val="18"/>
              </w:rPr>
              <w:t>Experience of using databases</w:t>
            </w:r>
            <w:r w:rsidR="00AF41E6">
              <w:rPr>
                <w:rFonts w:ascii="Arial" w:hAnsi="Arial" w:cs="Arial"/>
                <w:sz w:val="18"/>
                <w:szCs w:val="18"/>
              </w:rPr>
              <w:t xml:space="preserve"> such as Dynamics 365</w:t>
            </w:r>
            <w:r w:rsidRPr="00403C2D">
              <w:rPr>
                <w:rFonts w:ascii="Arial" w:hAnsi="Arial" w:cs="Arial"/>
                <w:sz w:val="18"/>
                <w:szCs w:val="18"/>
              </w:rPr>
              <w:t xml:space="preserve"> and Microsoft Office applications such as Outlook, Word and Excel.</w:t>
            </w:r>
          </w:p>
        </w:tc>
        <w:tc>
          <w:tcPr>
            <w:tcW w:w="1125" w:type="dxa"/>
            <w:vAlign w:val="center"/>
          </w:tcPr>
          <w:p w14:paraId="0095A283"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078823C1" w14:textId="7F47E7C5" w:rsidR="00E93515" w:rsidRPr="00540B88" w:rsidRDefault="00E93515" w:rsidP="003E3846">
            <w:pPr>
              <w:ind w:right="118"/>
              <w:jc w:val="center"/>
              <w:rPr>
                <w:rFonts w:ascii="Arial" w:hAnsi="Arial" w:cs="Arial"/>
                <w:sz w:val="18"/>
                <w:szCs w:val="18"/>
              </w:rPr>
            </w:pPr>
          </w:p>
        </w:tc>
      </w:tr>
      <w:tr w:rsidR="00E93515" w:rsidRPr="00540B88" w14:paraId="2D7EA3FF" w14:textId="77777777" w:rsidTr="001E2BF8">
        <w:trPr>
          <w:trHeight w:val="340"/>
        </w:trPr>
        <w:tc>
          <w:tcPr>
            <w:tcW w:w="8186" w:type="dxa"/>
            <w:vAlign w:val="center"/>
          </w:tcPr>
          <w:p w14:paraId="31A7A43C" w14:textId="6264CA68" w:rsidR="00E93515" w:rsidRPr="00403C2D" w:rsidRDefault="00403C2D" w:rsidP="003E3846">
            <w:pPr>
              <w:ind w:right="118"/>
              <w:rPr>
                <w:rFonts w:ascii="Arial" w:hAnsi="Arial" w:cs="Arial"/>
                <w:sz w:val="18"/>
                <w:szCs w:val="18"/>
              </w:rPr>
            </w:pPr>
            <w:r w:rsidRPr="00403C2D">
              <w:rPr>
                <w:rFonts w:ascii="Arial" w:hAnsi="Arial" w:cs="Arial"/>
                <w:sz w:val="18"/>
                <w:szCs w:val="18"/>
              </w:rPr>
              <w:t>Management of key external stakeholders such as solicitors, lay executors and auditors</w:t>
            </w:r>
          </w:p>
        </w:tc>
        <w:tc>
          <w:tcPr>
            <w:tcW w:w="1125" w:type="dxa"/>
            <w:vAlign w:val="center"/>
          </w:tcPr>
          <w:p w14:paraId="07545C77"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4A6C0813" w14:textId="04936D8D" w:rsidR="00E93515" w:rsidRPr="00540B88" w:rsidRDefault="00E93515" w:rsidP="003E3846">
            <w:pPr>
              <w:ind w:right="118"/>
              <w:jc w:val="center"/>
              <w:rPr>
                <w:rFonts w:ascii="Arial" w:hAnsi="Arial" w:cs="Arial"/>
                <w:sz w:val="18"/>
                <w:szCs w:val="18"/>
              </w:rPr>
            </w:pPr>
          </w:p>
        </w:tc>
      </w:tr>
      <w:tr w:rsidR="00E93515" w:rsidRPr="00540B88" w14:paraId="2FF403DC" w14:textId="77777777" w:rsidTr="001E2BF8">
        <w:trPr>
          <w:trHeight w:val="340"/>
        </w:trPr>
        <w:tc>
          <w:tcPr>
            <w:tcW w:w="8186" w:type="dxa"/>
            <w:vAlign w:val="center"/>
          </w:tcPr>
          <w:p w14:paraId="6E663CC2" w14:textId="0083495F" w:rsidR="00E93515" w:rsidRPr="00403C2D" w:rsidRDefault="00403C2D" w:rsidP="003E3846">
            <w:pPr>
              <w:ind w:right="118"/>
              <w:rPr>
                <w:rFonts w:ascii="Arial" w:hAnsi="Arial" w:cs="Arial"/>
                <w:sz w:val="18"/>
                <w:szCs w:val="18"/>
              </w:rPr>
            </w:pPr>
            <w:r w:rsidRPr="00403C2D">
              <w:rPr>
                <w:rFonts w:ascii="Arial" w:hAnsi="Arial" w:cs="Arial"/>
                <w:sz w:val="18"/>
                <w:szCs w:val="18"/>
              </w:rPr>
              <w:t>Working under pressure, meeting multiple deadlines and achieving solutions</w:t>
            </w:r>
          </w:p>
        </w:tc>
        <w:tc>
          <w:tcPr>
            <w:tcW w:w="1125" w:type="dxa"/>
            <w:vAlign w:val="center"/>
          </w:tcPr>
          <w:p w14:paraId="6335D77C"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23989760" w14:textId="26DE6CCD" w:rsidR="00E93515" w:rsidRPr="00540B88" w:rsidRDefault="00E93515" w:rsidP="003E3846">
            <w:pPr>
              <w:ind w:right="118"/>
              <w:jc w:val="center"/>
              <w:rPr>
                <w:rFonts w:ascii="Arial" w:hAnsi="Arial" w:cs="Arial"/>
                <w:sz w:val="18"/>
                <w:szCs w:val="18"/>
              </w:rPr>
            </w:pPr>
          </w:p>
        </w:tc>
      </w:tr>
      <w:tr w:rsidR="00403C2D" w:rsidRPr="00540B88" w14:paraId="1D451E9F" w14:textId="77777777" w:rsidTr="001E2BF8">
        <w:trPr>
          <w:trHeight w:val="340"/>
        </w:trPr>
        <w:tc>
          <w:tcPr>
            <w:tcW w:w="8186" w:type="dxa"/>
            <w:vAlign w:val="center"/>
          </w:tcPr>
          <w:p w14:paraId="685FA396" w14:textId="753C2489" w:rsidR="00403C2D" w:rsidRPr="00403C2D" w:rsidRDefault="00403C2D" w:rsidP="003E3846">
            <w:pPr>
              <w:ind w:right="118"/>
              <w:rPr>
                <w:rFonts w:ascii="Arial" w:hAnsi="Arial" w:cs="Arial"/>
                <w:sz w:val="18"/>
                <w:szCs w:val="18"/>
              </w:rPr>
            </w:pPr>
            <w:r w:rsidRPr="00403C2D">
              <w:rPr>
                <w:rFonts w:ascii="Arial" w:hAnsi="Arial" w:cs="Arial"/>
                <w:sz w:val="18"/>
                <w:szCs w:val="18"/>
              </w:rPr>
              <w:t>Experience of working independently and leading on a key area</w:t>
            </w:r>
          </w:p>
        </w:tc>
        <w:tc>
          <w:tcPr>
            <w:tcW w:w="1125" w:type="dxa"/>
            <w:vAlign w:val="center"/>
          </w:tcPr>
          <w:p w14:paraId="381399B8" w14:textId="6A81DA19" w:rsidR="00403C2D" w:rsidRPr="00540B88" w:rsidRDefault="00403C2D" w:rsidP="003E3846">
            <w:pPr>
              <w:ind w:right="118"/>
              <w:jc w:val="center"/>
              <w:rPr>
                <w:rFonts w:ascii="Wingdings" w:eastAsia="Wingdings" w:hAnsi="Wingdings" w:cs="Wingdings"/>
                <w:sz w:val="18"/>
                <w:szCs w:val="18"/>
              </w:rPr>
            </w:pPr>
            <w:r w:rsidRPr="00540B88">
              <w:rPr>
                <w:rFonts w:ascii="Wingdings" w:eastAsia="Wingdings" w:hAnsi="Wingdings" w:cs="Wingdings"/>
                <w:sz w:val="18"/>
                <w:szCs w:val="18"/>
              </w:rPr>
              <w:t>ü</w:t>
            </w:r>
          </w:p>
        </w:tc>
        <w:tc>
          <w:tcPr>
            <w:tcW w:w="1145" w:type="dxa"/>
            <w:vAlign w:val="center"/>
          </w:tcPr>
          <w:p w14:paraId="62FCF4B8" w14:textId="77777777" w:rsidR="00403C2D" w:rsidRPr="00540B88" w:rsidRDefault="00403C2D" w:rsidP="003E3846">
            <w:pPr>
              <w:ind w:right="118"/>
              <w:jc w:val="center"/>
              <w:rPr>
                <w:rFonts w:ascii="Wingdings" w:eastAsia="Wingdings" w:hAnsi="Wingdings" w:cs="Wingdings"/>
                <w:sz w:val="18"/>
                <w:szCs w:val="18"/>
              </w:rPr>
            </w:pPr>
          </w:p>
        </w:tc>
      </w:tr>
      <w:tr w:rsidR="00403C2D" w:rsidRPr="00540B88" w14:paraId="75ACB112" w14:textId="77777777" w:rsidTr="001E2BF8">
        <w:trPr>
          <w:trHeight w:val="340"/>
        </w:trPr>
        <w:tc>
          <w:tcPr>
            <w:tcW w:w="8186" w:type="dxa"/>
            <w:vAlign w:val="center"/>
          </w:tcPr>
          <w:p w14:paraId="7FB48330" w14:textId="11B0A691" w:rsidR="00403C2D" w:rsidRPr="00403C2D" w:rsidRDefault="00403C2D" w:rsidP="003E3846">
            <w:pPr>
              <w:ind w:right="118"/>
              <w:rPr>
                <w:rFonts w:ascii="Arial" w:hAnsi="Arial" w:cs="Arial"/>
                <w:sz w:val="18"/>
                <w:szCs w:val="18"/>
              </w:rPr>
            </w:pPr>
            <w:r w:rsidRPr="00403C2D">
              <w:rPr>
                <w:rFonts w:ascii="Arial" w:hAnsi="Arial" w:cs="Arial"/>
                <w:sz w:val="18"/>
                <w:szCs w:val="18"/>
              </w:rPr>
              <w:t>Experienced user of First Class</w:t>
            </w:r>
          </w:p>
        </w:tc>
        <w:tc>
          <w:tcPr>
            <w:tcW w:w="1125" w:type="dxa"/>
            <w:vAlign w:val="center"/>
          </w:tcPr>
          <w:p w14:paraId="4B19C8F0" w14:textId="68306B65" w:rsidR="00403C2D" w:rsidRPr="00540B88" w:rsidRDefault="00AF41E6" w:rsidP="003E3846">
            <w:pPr>
              <w:ind w:right="118"/>
              <w:jc w:val="center"/>
              <w:rPr>
                <w:rFonts w:ascii="Wingdings" w:eastAsia="Wingdings" w:hAnsi="Wingdings" w:cs="Wingdings"/>
                <w:sz w:val="18"/>
                <w:szCs w:val="18"/>
              </w:rPr>
            </w:pPr>
            <w:r w:rsidRPr="00540B88">
              <w:rPr>
                <w:rFonts w:ascii="Wingdings" w:eastAsia="Wingdings" w:hAnsi="Wingdings" w:cs="Wingdings"/>
                <w:sz w:val="18"/>
                <w:szCs w:val="18"/>
              </w:rPr>
              <w:t>ü</w:t>
            </w:r>
          </w:p>
        </w:tc>
        <w:tc>
          <w:tcPr>
            <w:tcW w:w="1145" w:type="dxa"/>
            <w:vAlign w:val="center"/>
          </w:tcPr>
          <w:p w14:paraId="373E8CCF" w14:textId="2494F921" w:rsidR="00403C2D" w:rsidRPr="00540B88" w:rsidRDefault="00403C2D" w:rsidP="003E3846">
            <w:pPr>
              <w:ind w:right="118"/>
              <w:jc w:val="center"/>
              <w:rPr>
                <w:rFonts w:ascii="Wingdings" w:eastAsia="Wingdings" w:hAnsi="Wingdings" w:cs="Wingdings"/>
                <w:sz w:val="18"/>
                <w:szCs w:val="18"/>
              </w:rPr>
            </w:pPr>
          </w:p>
        </w:tc>
      </w:tr>
      <w:tr w:rsidR="00E93515" w:rsidRPr="00540B88" w14:paraId="4FA2A988" w14:textId="77777777" w:rsidTr="00E93515">
        <w:trPr>
          <w:trHeight w:val="454"/>
        </w:trPr>
        <w:tc>
          <w:tcPr>
            <w:tcW w:w="10456" w:type="dxa"/>
            <w:gridSpan w:val="3"/>
            <w:shd w:val="clear" w:color="auto" w:fill="009F4D"/>
            <w:vAlign w:val="center"/>
          </w:tcPr>
          <w:p w14:paraId="3F44DB6D" w14:textId="77777777" w:rsidR="00E93515" w:rsidRPr="00540B88" w:rsidRDefault="00E93515" w:rsidP="003E3846">
            <w:pPr>
              <w:ind w:right="118"/>
              <w:rPr>
                <w:rFonts w:ascii="Arial" w:hAnsi="Arial" w:cs="Arial"/>
                <w:b/>
                <w:sz w:val="18"/>
                <w:szCs w:val="18"/>
              </w:rPr>
            </w:pPr>
            <w:r w:rsidRPr="00540B88">
              <w:rPr>
                <w:rFonts w:ascii="Arial" w:hAnsi="Arial" w:cs="Arial"/>
                <w:b/>
                <w:color w:val="FFFFFF" w:themeColor="background1"/>
                <w:sz w:val="18"/>
                <w:szCs w:val="18"/>
              </w:rPr>
              <w:t>Skills, knowledge and abilities</w:t>
            </w:r>
          </w:p>
        </w:tc>
      </w:tr>
      <w:tr w:rsidR="00E93515" w:rsidRPr="00540B88" w14:paraId="6B86202F" w14:textId="77777777" w:rsidTr="001E2BF8">
        <w:trPr>
          <w:trHeight w:val="340"/>
        </w:trPr>
        <w:tc>
          <w:tcPr>
            <w:tcW w:w="8186" w:type="dxa"/>
            <w:vAlign w:val="center"/>
          </w:tcPr>
          <w:p w14:paraId="2E4EA471" w14:textId="36E8BF95" w:rsidR="00E93515" w:rsidRPr="00403C2D" w:rsidRDefault="00403C2D" w:rsidP="003E3846">
            <w:pPr>
              <w:ind w:right="118"/>
              <w:rPr>
                <w:rFonts w:ascii="Arial" w:hAnsi="Arial" w:cs="Arial"/>
                <w:sz w:val="18"/>
                <w:szCs w:val="18"/>
              </w:rPr>
            </w:pPr>
            <w:r w:rsidRPr="00403C2D">
              <w:rPr>
                <w:rFonts w:ascii="Arial" w:hAnsi="Arial" w:cs="Arial"/>
                <w:sz w:val="18"/>
                <w:szCs w:val="18"/>
              </w:rPr>
              <w:t>Ability to scrutinise and review estate accounts, section 119 reports and other relevant legal documentation.</w:t>
            </w:r>
          </w:p>
        </w:tc>
        <w:tc>
          <w:tcPr>
            <w:tcW w:w="1125" w:type="dxa"/>
            <w:vAlign w:val="center"/>
          </w:tcPr>
          <w:p w14:paraId="1A075B52"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27470B38" w14:textId="4914E06A" w:rsidR="00E93515" w:rsidRPr="00540B88" w:rsidRDefault="00E93515" w:rsidP="003E3846">
            <w:pPr>
              <w:ind w:right="118"/>
              <w:jc w:val="center"/>
              <w:rPr>
                <w:rFonts w:ascii="Arial" w:hAnsi="Arial" w:cs="Arial"/>
                <w:sz w:val="18"/>
                <w:szCs w:val="18"/>
              </w:rPr>
            </w:pPr>
          </w:p>
        </w:tc>
      </w:tr>
      <w:tr w:rsidR="00E93515" w:rsidRPr="00540B88" w14:paraId="7A0B0128" w14:textId="77777777" w:rsidTr="001E2BF8">
        <w:trPr>
          <w:trHeight w:val="340"/>
        </w:trPr>
        <w:tc>
          <w:tcPr>
            <w:tcW w:w="8186" w:type="dxa"/>
            <w:vAlign w:val="center"/>
          </w:tcPr>
          <w:p w14:paraId="138D97CC" w14:textId="0EBB1C74" w:rsidR="00E93515" w:rsidRPr="00403C2D" w:rsidRDefault="00403C2D" w:rsidP="003E3846">
            <w:pPr>
              <w:ind w:right="118"/>
              <w:rPr>
                <w:rFonts w:ascii="Arial" w:hAnsi="Arial" w:cs="Arial"/>
                <w:sz w:val="18"/>
                <w:szCs w:val="18"/>
              </w:rPr>
            </w:pPr>
            <w:r w:rsidRPr="00403C2D">
              <w:rPr>
                <w:rFonts w:ascii="Arial" w:hAnsi="Arial" w:cs="Arial"/>
                <w:sz w:val="18"/>
                <w:szCs w:val="18"/>
              </w:rPr>
              <w:t>A good level of numeracy, analysis and problem solving skills.</w:t>
            </w:r>
          </w:p>
        </w:tc>
        <w:tc>
          <w:tcPr>
            <w:tcW w:w="1125" w:type="dxa"/>
            <w:vAlign w:val="center"/>
          </w:tcPr>
          <w:p w14:paraId="3A05362A"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74FBC6EA" w14:textId="71118B2B" w:rsidR="00E93515" w:rsidRPr="00540B88" w:rsidRDefault="00E93515" w:rsidP="003E3846">
            <w:pPr>
              <w:ind w:right="118"/>
              <w:jc w:val="center"/>
              <w:rPr>
                <w:rFonts w:ascii="Arial" w:hAnsi="Arial" w:cs="Arial"/>
                <w:sz w:val="18"/>
                <w:szCs w:val="18"/>
              </w:rPr>
            </w:pPr>
          </w:p>
        </w:tc>
      </w:tr>
      <w:tr w:rsidR="00E93515" w:rsidRPr="00540B88" w14:paraId="5FA5FD78" w14:textId="77777777" w:rsidTr="001E2BF8">
        <w:trPr>
          <w:trHeight w:val="340"/>
        </w:trPr>
        <w:tc>
          <w:tcPr>
            <w:tcW w:w="8186" w:type="dxa"/>
            <w:vAlign w:val="center"/>
          </w:tcPr>
          <w:p w14:paraId="13384901" w14:textId="439DA1CA" w:rsidR="00E93515" w:rsidRPr="00403C2D" w:rsidRDefault="00403C2D" w:rsidP="003E3846">
            <w:pPr>
              <w:ind w:right="118"/>
              <w:rPr>
                <w:rFonts w:ascii="Arial" w:hAnsi="Arial" w:cs="Arial"/>
                <w:sz w:val="18"/>
                <w:szCs w:val="18"/>
              </w:rPr>
            </w:pPr>
            <w:r w:rsidRPr="00403C2D">
              <w:rPr>
                <w:rFonts w:ascii="Arial" w:hAnsi="Arial" w:cs="Arial"/>
                <w:sz w:val="18"/>
                <w:szCs w:val="18"/>
              </w:rPr>
              <w:t>Work using your own initiative</w:t>
            </w:r>
          </w:p>
        </w:tc>
        <w:tc>
          <w:tcPr>
            <w:tcW w:w="1125" w:type="dxa"/>
            <w:vAlign w:val="center"/>
          </w:tcPr>
          <w:p w14:paraId="71556D5F"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7551D6AF" w14:textId="2E4390AA" w:rsidR="00E93515" w:rsidRPr="00540B88" w:rsidRDefault="00E93515" w:rsidP="003E3846">
            <w:pPr>
              <w:ind w:right="118"/>
              <w:jc w:val="center"/>
              <w:rPr>
                <w:rFonts w:ascii="Arial" w:hAnsi="Arial" w:cs="Arial"/>
                <w:sz w:val="18"/>
                <w:szCs w:val="18"/>
              </w:rPr>
            </w:pPr>
          </w:p>
        </w:tc>
      </w:tr>
      <w:tr w:rsidR="00E93515" w:rsidRPr="00540B88" w14:paraId="7CF6A939" w14:textId="77777777" w:rsidTr="001E2BF8">
        <w:trPr>
          <w:trHeight w:val="340"/>
        </w:trPr>
        <w:tc>
          <w:tcPr>
            <w:tcW w:w="8186" w:type="dxa"/>
            <w:vAlign w:val="center"/>
          </w:tcPr>
          <w:p w14:paraId="7DF9D535" w14:textId="57ACD406" w:rsidR="00E93515" w:rsidRPr="00403C2D" w:rsidRDefault="00403C2D" w:rsidP="003E3846">
            <w:pPr>
              <w:ind w:right="118"/>
              <w:rPr>
                <w:rFonts w:ascii="Arial" w:hAnsi="Arial" w:cs="Arial"/>
                <w:sz w:val="18"/>
                <w:szCs w:val="18"/>
              </w:rPr>
            </w:pPr>
            <w:r w:rsidRPr="00403C2D">
              <w:rPr>
                <w:rFonts w:ascii="Arial" w:hAnsi="Arial" w:cs="Arial"/>
                <w:sz w:val="18"/>
                <w:szCs w:val="18"/>
              </w:rPr>
              <w:t>A team player who can positively contribute to and collaborate on the work of the team</w:t>
            </w:r>
          </w:p>
        </w:tc>
        <w:tc>
          <w:tcPr>
            <w:tcW w:w="1125" w:type="dxa"/>
            <w:vAlign w:val="center"/>
          </w:tcPr>
          <w:p w14:paraId="747552AE"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53F1C3F0" w14:textId="3DCAF5C6" w:rsidR="00E93515" w:rsidRPr="00540B88" w:rsidRDefault="00E93515" w:rsidP="003E3846">
            <w:pPr>
              <w:ind w:right="118"/>
              <w:jc w:val="center"/>
              <w:rPr>
                <w:rFonts w:ascii="Arial" w:hAnsi="Arial" w:cs="Arial"/>
                <w:sz w:val="18"/>
                <w:szCs w:val="18"/>
              </w:rPr>
            </w:pPr>
          </w:p>
        </w:tc>
      </w:tr>
      <w:tr w:rsidR="00E93515" w:rsidRPr="00540B88" w14:paraId="5648973F" w14:textId="77777777" w:rsidTr="001E2BF8">
        <w:trPr>
          <w:trHeight w:val="340"/>
        </w:trPr>
        <w:tc>
          <w:tcPr>
            <w:tcW w:w="8186" w:type="dxa"/>
            <w:vAlign w:val="center"/>
          </w:tcPr>
          <w:p w14:paraId="1DC6E426" w14:textId="4AF5CBAF" w:rsidR="00E93515" w:rsidRPr="00403C2D" w:rsidRDefault="00403C2D" w:rsidP="003E3846">
            <w:pPr>
              <w:ind w:right="118"/>
              <w:rPr>
                <w:rFonts w:ascii="Arial" w:hAnsi="Arial" w:cs="Arial"/>
                <w:sz w:val="18"/>
                <w:szCs w:val="18"/>
              </w:rPr>
            </w:pPr>
            <w:r w:rsidRPr="00403C2D">
              <w:rPr>
                <w:rFonts w:ascii="Arial" w:hAnsi="Arial" w:cs="Arial"/>
                <w:sz w:val="18"/>
                <w:szCs w:val="18"/>
              </w:rPr>
              <w:t>Excellent communication skills both in person and in writing with the ability to build relationships.</w:t>
            </w:r>
          </w:p>
        </w:tc>
        <w:tc>
          <w:tcPr>
            <w:tcW w:w="1125" w:type="dxa"/>
            <w:vAlign w:val="center"/>
          </w:tcPr>
          <w:p w14:paraId="722B43C5"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00D3BEBA" w14:textId="0298DFB6" w:rsidR="00E93515" w:rsidRPr="00540B88" w:rsidRDefault="00E93515" w:rsidP="003E3846">
            <w:pPr>
              <w:ind w:right="118"/>
              <w:jc w:val="center"/>
              <w:rPr>
                <w:rFonts w:ascii="Arial" w:hAnsi="Arial" w:cs="Arial"/>
                <w:sz w:val="18"/>
                <w:szCs w:val="18"/>
              </w:rPr>
            </w:pPr>
          </w:p>
        </w:tc>
      </w:tr>
      <w:tr w:rsidR="00E93515" w:rsidRPr="00540B88" w14:paraId="57AE2DE9" w14:textId="77777777" w:rsidTr="001E2BF8">
        <w:trPr>
          <w:trHeight w:val="340"/>
        </w:trPr>
        <w:tc>
          <w:tcPr>
            <w:tcW w:w="8186" w:type="dxa"/>
            <w:vAlign w:val="center"/>
          </w:tcPr>
          <w:p w14:paraId="39DF3623" w14:textId="2359D619" w:rsidR="00E93515" w:rsidRPr="00403C2D" w:rsidRDefault="00403C2D" w:rsidP="003E3846">
            <w:pPr>
              <w:ind w:right="118"/>
              <w:rPr>
                <w:rFonts w:ascii="Arial" w:hAnsi="Arial" w:cs="Arial"/>
                <w:sz w:val="18"/>
                <w:szCs w:val="18"/>
              </w:rPr>
            </w:pPr>
            <w:r w:rsidRPr="00403C2D">
              <w:rPr>
                <w:rFonts w:ascii="Arial" w:hAnsi="Arial" w:cs="Arial"/>
                <w:sz w:val="18"/>
                <w:szCs w:val="18"/>
              </w:rPr>
              <w:t>Highly computer literate with skills including Microsoft Office and databases.</w:t>
            </w:r>
          </w:p>
        </w:tc>
        <w:tc>
          <w:tcPr>
            <w:tcW w:w="1125" w:type="dxa"/>
            <w:vAlign w:val="center"/>
          </w:tcPr>
          <w:p w14:paraId="432CB162"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249DE02F" w14:textId="15233444" w:rsidR="00E93515" w:rsidRPr="00540B88" w:rsidRDefault="00E93515" w:rsidP="003E3846">
            <w:pPr>
              <w:ind w:right="118"/>
              <w:jc w:val="center"/>
              <w:rPr>
                <w:rFonts w:ascii="Arial" w:hAnsi="Arial" w:cs="Arial"/>
                <w:sz w:val="18"/>
                <w:szCs w:val="18"/>
              </w:rPr>
            </w:pPr>
          </w:p>
        </w:tc>
      </w:tr>
      <w:tr w:rsidR="00E93515" w:rsidRPr="00540B88" w14:paraId="62B27174" w14:textId="77777777" w:rsidTr="001E2BF8">
        <w:trPr>
          <w:trHeight w:val="340"/>
        </w:trPr>
        <w:tc>
          <w:tcPr>
            <w:tcW w:w="8186" w:type="dxa"/>
            <w:vAlign w:val="center"/>
          </w:tcPr>
          <w:p w14:paraId="50241E62" w14:textId="3C9D5FC8" w:rsidR="00E93515" w:rsidRPr="00403C2D" w:rsidRDefault="00403C2D" w:rsidP="003E3846">
            <w:pPr>
              <w:ind w:right="118"/>
              <w:rPr>
                <w:rFonts w:ascii="Arial" w:hAnsi="Arial" w:cs="Arial"/>
                <w:sz w:val="18"/>
                <w:szCs w:val="18"/>
              </w:rPr>
            </w:pPr>
            <w:r w:rsidRPr="00403C2D">
              <w:rPr>
                <w:rFonts w:ascii="Arial" w:hAnsi="Arial" w:cs="Arial"/>
                <w:sz w:val="18"/>
                <w:szCs w:val="18"/>
              </w:rPr>
              <w:t>Knowledge of Fundraising Regulator, Charity Commission, ILM guidance and Data Protection and Probate legislation.</w:t>
            </w:r>
          </w:p>
        </w:tc>
        <w:tc>
          <w:tcPr>
            <w:tcW w:w="1125" w:type="dxa"/>
            <w:vAlign w:val="center"/>
          </w:tcPr>
          <w:p w14:paraId="14AE6E2B"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vAlign w:val="center"/>
          </w:tcPr>
          <w:p w14:paraId="02C535ED" w14:textId="3AACE03C" w:rsidR="00E93515" w:rsidRPr="00540B88" w:rsidRDefault="00E93515" w:rsidP="003E3846">
            <w:pPr>
              <w:ind w:right="118"/>
              <w:jc w:val="center"/>
              <w:rPr>
                <w:rFonts w:ascii="Arial" w:hAnsi="Arial" w:cs="Arial"/>
                <w:sz w:val="18"/>
                <w:szCs w:val="18"/>
              </w:rPr>
            </w:pPr>
          </w:p>
        </w:tc>
      </w:tr>
      <w:tr w:rsidR="00E93515" w:rsidRPr="00540B88" w14:paraId="6F2FD408" w14:textId="77777777" w:rsidTr="001E2BF8">
        <w:trPr>
          <w:trHeight w:val="340"/>
        </w:trPr>
        <w:tc>
          <w:tcPr>
            <w:tcW w:w="8186" w:type="dxa"/>
            <w:vAlign w:val="center"/>
          </w:tcPr>
          <w:p w14:paraId="72B75D5C" w14:textId="2CE2A7C0" w:rsidR="00E93515" w:rsidRPr="00403C2D" w:rsidRDefault="00403C2D" w:rsidP="003E3846">
            <w:pPr>
              <w:ind w:right="118"/>
              <w:rPr>
                <w:rFonts w:ascii="Arial" w:hAnsi="Arial" w:cs="Arial"/>
                <w:sz w:val="18"/>
                <w:szCs w:val="18"/>
              </w:rPr>
            </w:pPr>
            <w:r w:rsidRPr="00403C2D">
              <w:rPr>
                <w:rFonts w:ascii="Arial" w:hAnsi="Arial" w:cs="Arial"/>
                <w:sz w:val="18"/>
                <w:szCs w:val="18"/>
              </w:rPr>
              <w:t>Knowledge of financial legacy forecasting</w:t>
            </w:r>
          </w:p>
        </w:tc>
        <w:tc>
          <w:tcPr>
            <w:tcW w:w="1125" w:type="dxa"/>
            <w:vAlign w:val="center"/>
          </w:tcPr>
          <w:p w14:paraId="7F858AAE" w14:textId="11EC8B68" w:rsidR="00E93515" w:rsidRPr="00540B88" w:rsidRDefault="00E93515" w:rsidP="003E3846">
            <w:pPr>
              <w:ind w:right="118"/>
              <w:jc w:val="center"/>
              <w:rPr>
                <w:rFonts w:ascii="Arial" w:hAnsi="Arial" w:cs="Arial"/>
                <w:sz w:val="18"/>
                <w:szCs w:val="18"/>
              </w:rPr>
            </w:pPr>
          </w:p>
        </w:tc>
        <w:tc>
          <w:tcPr>
            <w:tcW w:w="1145" w:type="dxa"/>
            <w:vAlign w:val="center"/>
          </w:tcPr>
          <w:p w14:paraId="41262395" w14:textId="77777777" w:rsidR="00E93515" w:rsidRPr="00540B88" w:rsidRDefault="00E93515" w:rsidP="003E3846">
            <w:pPr>
              <w:ind w:right="118"/>
              <w:jc w:val="center"/>
              <w:rPr>
                <w:rFonts w:ascii="Arial" w:hAnsi="Arial" w:cs="Arial"/>
                <w:sz w:val="18"/>
                <w:szCs w:val="18"/>
              </w:rPr>
            </w:pPr>
            <w:r w:rsidRPr="00540B88">
              <w:rPr>
                <w:rFonts w:ascii="Wingdings" w:eastAsia="Wingdings" w:hAnsi="Wingdings" w:cs="Wingdings"/>
                <w:sz w:val="18"/>
                <w:szCs w:val="18"/>
              </w:rPr>
              <w:t>ü</w:t>
            </w:r>
          </w:p>
        </w:tc>
      </w:tr>
      <w:tr w:rsidR="00403C2D" w:rsidRPr="00540B88" w14:paraId="4D101D8E" w14:textId="77777777" w:rsidTr="00403C2D">
        <w:trPr>
          <w:trHeight w:val="340"/>
        </w:trPr>
        <w:tc>
          <w:tcPr>
            <w:tcW w:w="8186" w:type="dxa"/>
            <w:shd w:val="clear" w:color="auto" w:fill="auto"/>
            <w:vAlign w:val="center"/>
          </w:tcPr>
          <w:p w14:paraId="57999226" w14:textId="27E64BE8" w:rsidR="00403C2D" w:rsidRPr="00403C2D" w:rsidRDefault="00403C2D" w:rsidP="00403C2D">
            <w:pPr>
              <w:ind w:right="118"/>
              <w:rPr>
                <w:rFonts w:ascii="Arial" w:hAnsi="Arial" w:cs="Arial"/>
                <w:sz w:val="18"/>
                <w:szCs w:val="18"/>
              </w:rPr>
            </w:pPr>
            <w:r w:rsidRPr="00403C2D">
              <w:rPr>
                <w:rFonts w:ascii="Arial" w:hAnsi="Arial" w:cs="Arial"/>
                <w:sz w:val="18"/>
                <w:szCs w:val="18"/>
              </w:rPr>
              <w:t>Be willing and able to exemplify the HEART values</w:t>
            </w:r>
          </w:p>
        </w:tc>
        <w:tc>
          <w:tcPr>
            <w:tcW w:w="1125" w:type="dxa"/>
            <w:shd w:val="clear" w:color="auto" w:fill="auto"/>
            <w:vAlign w:val="center"/>
          </w:tcPr>
          <w:p w14:paraId="39889FD6" w14:textId="5B357D9B" w:rsidR="00403C2D" w:rsidRPr="00403C2D" w:rsidRDefault="00403C2D" w:rsidP="00403C2D">
            <w:pPr>
              <w:ind w:right="118"/>
              <w:jc w:val="center"/>
              <w:rPr>
                <w:rFonts w:ascii="Arial" w:hAnsi="Arial" w:cs="Arial"/>
                <w:sz w:val="18"/>
                <w:szCs w:val="18"/>
              </w:rPr>
            </w:pPr>
            <w:r w:rsidRPr="00540B88">
              <w:rPr>
                <w:rFonts w:ascii="Wingdings" w:eastAsia="Wingdings" w:hAnsi="Wingdings" w:cs="Wingdings"/>
                <w:sz w:val="18"/>
                <w:szCs w:val="18"/>
              </w:rPr>
              <w:t>ü</w:t>
            </w:r>
          </w:p>
        </w:tc>
        <w:tc>
          <w:tcPr>
            <w:tcW w:w="1145" w:type="dxa"/>
            <w:shd w:val="clear" w:color="auto" w:fill="auto"/>
            <w:vAlign w:val="center"/>
          </w:tcPr>
          <w:p w14:paraId="49689B06" w14:textId="77777777" w:rsidR="00403C2D" w:rsidRPr="00403C2D" w:rsidRDefault="00403C2D" w:rsidP="00403C2D">
            <w:pPr>
              <w:ind w:right="118"/>
              <w:jc w:val="center"/>
              <w:rPr>
                <w:rFonts w:ascii="Arial" w:hAnsi="Arial" w:cs="Arial"/>
                <w:sz w:val="18"/>
                <w:szCs w:val="18"/>
              </w:rPr>
            </w:pPr>
          </w:p>
        </w:tc>
      </w:tr>
      <w:tr w:rsidR="00847454" w:rsidRPr="00540B88" w14:paraId="4936A17B" w14:textId="77777777" w:rsidTr="00D61874">
        <w:trPr>
          <w:trHeight w:val="340"/>
        </w:trPr>
        <w:tc>
          <w:tcPr>
            <w:tcW w:w="8186" w:type="dxa"/>
            <w:shd w:val="clear" w:color="auto" w:fill="00B050"/>
            <w:vAlign w:val="center"/>
          </w:tcPr>
          <w:p w14:paraId="04AFF959" w14:textId="0D11FE38" w:rsidR="00847454" w:rsidRPr="00D61874" w:rsidRDefault="00D61874" w:rsidP="003E3846">
            <w:pPr>
              <w:ind w:right="118"/>
              <w:rPr>
                <w:rFonts w:ascii="Arial" w:hAnsi="Arial" w:cs="Arial"/>
                <w:b/>
                <w:bCs/>
                <w:color w:val="FFFFFF" w:themeColor="background1"/>
                <w:sz w:val="18"/>
                <w:szCs w:val="18"/>
              </w:rPr>
            </w:pPr>
            <w:r w:rsidRPr="00D61874">
              <w:rPr>
                <w:rFonts w:ascii="Arial" w:hAnsi="Arial" w:cs="Arial"/>
                <w:b/>
                <w:bCs/>
                <w:color w:val="FFFFFF" w:themeColor="background1"/>
                <w:sz w:val="18"/>
                <w:szCs w:val="18"/>
              </w:rPr>
              <w:t>DBS Requirement</w:t>
            </w:r>
          </w:p>
        </w:tc>
        <w:tc>
          <w:tcPr>
            <w:tcW w:w="1125" w:type="dxa"/>
            <w:shd w:val="clear" w:color="auto" w:fill="00B050"/>
            <w:vAlign w:val="center"/>
          </w:tcPr>
          <w:p w14:paraId="6DFD6DB9" w14:textId="2D4923E4" w:rsidR="00847454" w:rsidRPr="00A0392E" w:rsidRDefault="00D61874" w:rsidP="003E3846">
            <w:pPr>
              <w:ind w:right="118"/>
              <w:jc w:val="center"/>
              <w:rPr>
                <w:rFonts w:ascii="Arial" w:eastAsia="Wingdings" w:hAnsi="Arial" w:cs="Arial"/>
                <w:b/>
                <w:bCs/>
                <w:color w:val="FFFFFF" w:themeColor="background1"/>
                <w:sz w:val="18"/>
                <w:szCs w:val="18"/>
              </w:rPr>
            </w:pPr>
            <w:r w:rsidRPr="00A0392E">
              <w:rPr>
                <w:rFonts w:ascii="Arial" w:eastAsia="Wingdings" w:hAnsi="Arial" w:cs="Arial"/>
                <w:b/>
                <w:bCs/>
                <w:color w:val="FFFFFF" w:themeColor="background1"/>
                <w:sz w:val="18"/>
                <w:szCs w:val="18"/>
              </w:rPr>
              <w:t>Yes</w:t>
            </w:r>
          </w:p>
        </w:tc>
        <w:tc>
          <w:tcPr>
            <w:tcW w:w="1145" w:type="dxa"/>
            <w:shd w:val="clear" w:color="auto" w:fill="00B050"/>
            <w:vAlign w:val="center"/>
          </w:tcPr>
          <w:p w14:paraId="2E673A5C" w14:textId="1F4D29D9" w:rsidR="00847454" w:rsidRPr="00A0392E" w:rsidRDefault="00D61874" w:rsidP="003E3846">
            <w:pPr>
              <w:ind w:right="118"/>
              <w:jc w:val="center"/>
              <w:rPr>
                <w:rFonts w:ascii="Arial" w:eastAsia="Wingdings" w:hAnsi="Arial" w:cs="Arial"/>
                <w:b/>
                <w:bCs/>
                <w:color w:val="FFFFFF" w:themeColor="background1"/>
                <w:sz w:val="18"/>
                <w:szCs w:val="18"/>
              </w:rPr>
            </w:pPr>
            <w:r w:rsidRPr="00A0392E">
              <w:rPr>
                <w:rFonts w:ascii="Arial" w:eastAsia="Wingdings" w:hAnsi="Arial" w:cs="Arial"/>
                <w:b/>
                <w:bCs/>
                <w:color w:val="FFFFFF" w:themeColor="background1"/>
                <w:sz w:val="18"/>
                <w:szCs w:val="18"/>
              </w:rPr>
              <w:t>No</w:t>
            </w:r>
          </w:p>
        </w:tc>
      </w:tr>
      <w:tr w:rsidR="00D61874" w:rsidRPr="00540B88" w14:paraId="25CBD25E" w14:textId="77777777" w:rsidTr="001E2BF8">
        <w:trPr>
          <w:trHeight w:val="340"/>
        </w:trPr>
        <w:tc>
          <w:tcPr>
            <w:tcW w:w="8186" w:type="dxa"/>
            <w:vAlign w:val="center"/>
          </w:tcPr>
          <w:p w14:paraId="11286631" w14:textId="14F18EA9" w:rsidR="00113699" w:rsidRDefault="001D0F69" w:rsidP="003E3846">
            <w:pPr>
              <w:ind w:right="118"/>
              <w:rPr>
                <w:rFonts w:ascii="Arial" w:hAnsi="Arial" w:cs="Arial"/>
                <w:sz w:val="18"/>
                <w:szCs w:val="18"/>
              </w:rPr>
            </w:pPr>
            <w:r w:rsidRPr="001D0F69">
              <w:rPr>
                <w:rFonts w:ascii="Arial" w:hAnsi="Arial" w:cs="Arial"/>
                <w:sz w:val="18"/>
                <w:szCs w:val="18"/>
              </w:rPr>
              <w:t xml:space="preserve">Does the role require a DBS check to be carried out to be successful for the role </w:t>
            </w:r>
          </w:p>
          <w:p w14:paraId="787F955C" w14:textId="5252BA0E" w:rsidR="00113699" w:rsidRPr="00540B88" w:rsidRDefault="00113699" w:rsidP="00883E28">
            <w:pPr>
              <w:ind w:right="118"/>
              <w:rPr>
                <w:rFonts w:ascii="Arial" w:hAnsi="Arial" w:cs="Arial"/>
                <w:sz w:val="18"/>
                <w:szCs w:val="18"/>
              </w:rPr>
            </w:pPr>
          </w:p>
        </w:tc>
        <w:tc>
          <w:tcPr>
            <w:tcW w:w="1125" w:type="dxa"/>
            <w:vAlign w:val="center"/>
          </w:tcPr>
          <w:p w14:paraId="5191E108" w14:textId="77777777" w:rsidR="00D61874" w:rsidRPr="00540B88" w:rsidRDefault="00D61874" w:rsidP="003E3846">
            <w:pPr>
              <w:ind w:right="118"/>
              <w:jc w:val="center"/>
              <w:rPr>
                <w:rFonts w:ascii="Wingdings" w:eastAsia="Wingdings" w:hAnsi="Wingdings" w:cs="Wingdings"/>
                <w:sz w:val="18"/>
                <w:szCs w:val="18"/>
              </w:rPr>
            </w:pPr>
          </w:p>
        </w:tc>
        <w:tc>
          <w:tcPr>
            <w:tcW w:w="1145" w:type="dxa"/>
            <w:vAlign w:val="center"/>
          </w:tcPr>
          <w:p w14:paraId="6472DE6C" w14:textId="4702BD59" w:rsidR="00D61874" w:rsidRPr="00540B88" w:rsidRDefault="00403C2D" w:rsidP="003E3846">
            <w:pPr>
              <w:ind w:right="118"/>
              <w:jc w:val="center"/>
              <w:rPr>
                <w:rFonts w:ascii="Wingdings" w:eastAsia="Wingdings" w:hAnsi="Wingdings" w:cs="Wingdings"/>
                <w:sz w:val="18"/>
                <w:szCs w:val="18"/>
              </w:rPr>
            </w:pPr>
            <w:r w:rsidRPr="00540B88">
              <w:rPr>
                <w:rFonts w:ascii="Wingdings" w:eastAsia="Wingdings" w:hAnsi="Wingdings" w:cs="Wingdings"/>
                <w:sz w:val="18"/>
                <w:szCs w:val="18"/>
              </w:rPr>
              <w:t>ü</w:t>
            </w:r>
          </w:p>
        </w:tc>
      </w:tr>
    </w:tbl>
    <w:p w14:paraId="18E62CFF" w14:textId="2E207F3F" w:rsidR="008277B3" w:rsidRPr="00602A81" w:rsidRDefault="008277B3" w:rsidP="00883E28">
      <w:pPr>
        <w:pStyle w:val="ListParagraph"/>
        <w:ind w:left="425"/>
        <w:rPr>
          <w:rFonts w:ascii="Arial" w:hAnsi="Arial" w:cs="Arial"/>
          <w:sz w:val="20"/>
          <w:szCs w:val="20"/>
        </w:rPr>
      </w:pPr>
    </w:p>
    <w:tbl>
      <w:tblPr>
        <w:tblStyle w:val="TableGrid"/>
        <w:tblW w:w="0" w:type="auto"/>
        <w:tblLook w:val="04A0" w:firstRow="1" w:lastRow="0" w:firstColumn="1" w:lastColumn="0" w:noHBand="0" w:noVBand="1"/>
      </w:tblPr>
      <w:tblGrid>
        <w:gridCol w:w="5228"/>
        <w:gridCol w:w="5228"/>
      </w:tblGrid>
      <w:tr w:rsidR="008277B3" w:rsidRPr="00540B88" w14:paraId="2C8FE3C6" w14:textId="77777777" w:rsidTr="00A07D1B">
        <w:tc>
          <w:tcPr>
            <w:tcW w:w="10456" w:type="dxa"/>
            <w:gridSpan w:val="2"/>
          </w:tcPr>
          <w:p w14:paraId="5C07A69E" w14:textId="77777777" w:rsidR="008277B3" w:rsidRPr="00540B88" w:rsidRDefault="008277B3" w:rsidP="003E3846">
            <w:pPr>
              <w:ind w:right="118"/>
              <w:rPr>
                <w:rFonts w:ascii="Arial" w:hAnsi="Arial" w:cs="Arial"/>
                <w:sz w:val="18"/>
                <w:szCs w:val="18"/>
              </w:rPr>
            </w:pPr>
            <w:r w:rsidRPr="00540B88">
              <w:rPr>
                <w:rFonts w:ascii="Arial" w:hAnsi="Arial" w:cs="Arial"/>
                <w:sz w:val="18"/>
                <w:szCs w:val="18"/>
              </w:rPr>
              <w:t xml:space="preserve">This job description is intended as an outline indicator of general areas of activity and will be amended </w:t>
            </w:r>
            <w:proofErr w:type="gramStart"/>
            <w:r w:rsidRPr="00540B88">
              <w:rPr>
                <w:rFonts w:ascii="Arial" w:hAnsi="Arial" w:cs="Arial"/>
                <w:sz w:val="18"/>
                <w:szCs w:val="18"/>
              </w:rPr>
              <w:t>in light of</w:t>
            </w:r>
            <w:proofErr w:type="gramEnd"/>
            <w:r w:rsidRPr="00540B88">
              <w:rPr>
                <w:rFonts w:ascii="Arial" w:hAnsi="Arial" w:cs="Arial"/>
                <w:sz w:val="18"/>
                <w:szCs w:val="18"/>
              </w:rPr>
              <w:t xml:space="preserve"> the changing needs of St John Ambulance. It is expected that the post holder will be as positive and flexible as possible in using this document as a framework.</w:t>
            </w:r>
          </w:p>
        </w:tc>
      </w:tr>
      <w:tr w:rsidR="008277B3" w:rsidRPr="00540B88" w14:paraId="30AFD521" w14:textId="77777777" w:rsidTr="008277B3">
        <w:tc>
          <w:tcPr>
            <w:tcW w:w="5228" w:type="dxa"/>
          </w:tcPr>
          <w:p w14:paraId="2721FDBF" w14:textId="38A613F0" w:rsidR="008277B3" w:rsidRPr="00540B88" w:rsidRDefault="008277B3" w:rsidP="003E3846">
            <w:pPr>
              <w:ind w:right="118"/>
              <w:rPr>
                <w:rFonts w:ascii="Arial" w:hAnsi="Arial" w:cs="Arial"/>
                <w:sz w:val="18"/>
                <w:szCs w:val="18"/>
              </w:rPr>
            </w:pPr>
            <w:r w:rsidRPr="00540B88">
              <w:rPr>
                <w:rFonts w:ascii="Arial" w:hAnsi="Arial" w:cs="Arial"/>
                <w:sz w:val="18"/>
                <w:szCs w:val="18"/>
              </w:rPr>
              <w:t xml:space="preserve">Initials: </w:t>
            </w:r>
            <w:r w:rsidR="00403C2D">
              <w:rPr>
                <w:rFonts w:ascii="Arial" w:hAnsi="Arial" w:cs="Arial"/>
                <w:sz w:val="18"/>
                <w:szCs w:val="18"/>
              </w:rPr>
              <w:t>LR</w:t>
            </w:r>
          </w:p>
        </w:tc>
        <w:tc>
          <w:tcPr>
            <w:tcW w:w="5228" w:type="dxa"/>
          </w:tcPr>
          <w:p w14:paraId="5E10418E" w14:textId="54ACCC5B" w:rsidR="008277B3" w:rsidRPr="00540B88" w:rsidRDefault="008277B3" w:rsidP="003E3846">
            <w:pPr>
              <w:ind w:right="118"/>
              <w:rPr>
                <w:rFonts w:ascii="Arial" w:hAnsi="Arial" w:cs="Arial"/>
                <w:sz w:val="18"/>
                <w:szCs w:val="18"/>
              </w:rPr>
            </w:pPr>
            <w:r w:rsidRPr="00540B88">
              <w:rPr>
                <w:rFonts w:ascii="Arial" w:hAnsi="Arial" w:cs="Arial"/>
                <w:sz w:val="18"/>
                <w:szCs w:val="18"/>
              </w:rPr>
              <w:t xml:space="preserve">Date of preparation: </w:t>
            </w:r>
            <w:r w:rsidR="00403C2D">
              <w:rPr>
                <w:rFonts w:ascii="Arial" w:hAnsi="Arial" w:cs="Arial"/>
                <w:sz w:val="18"/>
                <w:szCs w:val="18"/>
              </w:rPr>
              <w:t>31/03/25</w:t>
            </w:r>
          </w:p>
        </w:tc>
      </w:tr>
      <w:tr w:rsidR="005E56A0" w:rsidRPr="00540B88" w14:paraId="3FE41700" w14:textId="77777777" w:rsidTr="008277B3">
        <w:tc>
          <w:tcPr>
            <w:tcW w:w="5228" w:type="dxa"/>
          </w:tcPr>
          <w:p w14:paraId="087B4D0D" w14:textId="0CABCB15" w:rsidR="005E56A0" w:rsidRPr="007F6557" w:rsidRDefault="005E56A0" w:rsidP="003E3846">
            <w:pPr>
              <w:ind w:right="118"/>
              <w:rPr>
                <w:rFonts w:ascii="Arial" w:hAnsi="Arial" w:cs="Arial"/>
                <w:sz w:val="18"/>
                <w:szCs w:val="18"/>
              </w:rPr>
            </w:pPr>
            <w:r w:rsidRPr="007F6557">
              <w:rPr>
                <w:rFonts w:ascii="Arial" w:hAnsi="Arial" w:cs="Arial"/>
                <w:sz w:val="18"/>
                <w:szCs w:val="18"/>
              </w:rPr>
              <w:t xml:space="preserve">Job Approved Date:  </w:t>
            </w:r>
            <w:r w:rsidR="00403C2D">
              <w:rPr>
                <w:rFonts w:ascii="Arial" w:hAnsi="Arial" w:cs="Arial"/>
                <w:sz w:val="18"/>
                <w:szCs w:val="18"/>
              </w:rPr>
              <w:t>31/03/25</w:t>
            </w:r>
            <w:r w:rsidRPr="007F6557">
              <w:rPr>
                <w:rFonts w:ascii="Arial" w:hAnsi="Arial" w:cs="Arial"/>
                <w:sz w:val="18"/>
                <w:szCs w:val="18"/>
              </w:rPr>
              <w:t>]</w:t>
            </w:r>
          </w:p>
        </w:tc>
        <w:tc>
          <w:tcPr>
            <w:tcW w:w="5228" w:type="dxa"/>
          </w:tcPr>
          <w:p w14:paraId="7D47A078" w14:textId="4960691D" w:rsidR="005E56A0" w:rsidRPr="007F6557" w:rsidRDefault="005E56A0" w:rsidP="003E3846">
            <w:pPr>
              <w:ind w:right="118"/>
              <w:rPr>
                <w:rFonts w:ascii="Arial" w:hAnsi="Arial" w:cs="Arial"/>
                <w:sz w:val="18"/>
                <w:szCs w:val="18"/>
              </w:rPr>
            </w:pPr>
          </w:p>
        </w:tc>
      </w:tr>
      <w:tr w:rsidR="005E56A0" w:rsidRPr="00540B88" w14:paraId="17F79A78" w14:textId="77777777" w:rsidTr="007F6557">
        <w:tc>
          <w:tcPr>
            <w:tcW w:w="5228" w:type="dxa"/>
            <w:shd w:val="clear" w:color="auto" w:fill="auto"/>
          </w:tcPr>
          <w:p w14:paraId="510A6EAB" w14:textId="635FD770" w:rsidR="005E56A0" w:rsidRPr="007F6557" w:rsidRDefault="0016286E" w:rsidP="003E3846">
            <w:pPr>
              <w:ind w:right="118"/>
              <w:rPr>
                <w:rFonts w:ascii="Arial" w:hAnsi="Arial" w:cs="Arial"/>
                <w:sz w:val="18"/>
                <w:szCs w:val="18"/>
              </w:rPr>
            </w:pPr>
            <w:r w:rsidRPr="007F6557">
              <w:rPr>
                <w:rFonts w:ascii="Arial" w:hAnsi="Arial" w:cs="Arial"/>
                <w:sz w:val="18"/>
                <w:szCs w:val="18"/>
              </w:rPr>
              <w:t xml:space="preserve">Ref: JDPS </w:t>
            </w:r>
            <w:r w:rsidR="00403C2D">
              <w:rPr>
                <w:rFonts w:ascii="Arial" w:hAnsi="Arial" w:cs="Arial"/>
                <w:sz w:val="18"/>
                <w:szCs w:val="18"/>
              </w:rPr>
              <w:t>Legacy Case Executive</w:t>
            </w:r>
          </w:p>
        </w:tc>
        <w:tc>
          <w:tcPr>
            <w:tcW w:w="5228" w:type="dxa"/>
          </w:tcPr>
          <w:p w14:paraId="184486E4" w14:textId="77777777" w:rsidR="005E56A0" w:rsidRPr="007F6557" w:rsidRDefault="005E56A0" w:rsidP="003E3846">
            <w:pPr>
              <w:ind w:right="118"/>
              <w:rPr>
                <w:rFonts w:ascii="Arial" w:hAnsi="Arial" w:cs="Arial"/>
                <w:sz w:val="18"/>
                <w:szCs w:val="18"/>
              </w:rPr>
            </w:pPr>
          </w:p>
        </w:tc>
      </w:tr>
    </w:tbl>
    <w:p w14:paraId="79847CC0" w14:textId="29734C53" w:rsidR="006F6A3B" w:rsidRDefault="006F6A3B">
      <w:pPr>
        <w:rPr>
          <w:rFonts w:ascii="Arial" w:hAnsi="Arial" w:cs="Arial"/>
          <w:sz w:val="18"/>
          <w:szCs w:val="18"/>
        </w:rPr>
      </w:pPr>
    </w:p>
    <w:sectPr w:rsidR="006F6A3B" w:rsidSect="003E3846">
      <w:headerReference w:type="default" r:id="rId13"/>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57240" w14:textId="77777777" w:rsidR="00BB4FFC" w:rsidRDefault="00BB4FFC" w:rsidP="00BE1F45">
      <w:pPr>
        <w:spacing w:after="0" w:line="240" w:lineRule="auto"/>
      </w:pPr>
      <w:r>
        <w:separator/>
      </w:r>
    </w:p>
  </w:endnote>
  <w:endnote w:type="continuationSeparator" w:id="0">
    <w:p w14:paraId="584A111A" w14:textId="77777777" w:rsidR="00BB4FFC" w:rsidRDefault="00BB4FFC" w:rsidP="00BE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ook">
    <w:altName w:val="Cambri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901B5" w14:textId="77777777" w:rsidR="00BB4FFC" w:rsidRDefault="00BB4FFC" w:rsidP="00BE1F45">
      <w:pPr>
        <w:spacing w:after="0" w:line="240" w:lineRule="auto"/>
      </w:pPr>
      <w:r>
        <w:separator/>
      </w:r>
    </w:p>
  </w:footnote>
  <w:footnote w:type="continuationSeparator" w:id="0">
    <w:p w14:paraId="152E5346" w14:textId="77777777" w:rsidR="00BB4FFC" w:rsidRDefault="00BB4FFC" w:rsidP="00BE1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055C" w14:textId="77777777" w:rsidR="000B2290" w:rsidRDefault="000B2290">
    <w:pPr>
      <w:pStyle w:val="Header"/>
    </w:pPr>
    <w:r w:rsidRPr="00BB4734">
      <w:rPr>
        <w:rFonts w:ascii="Whitney Book" w:hAnsi="Whitney Book" w:cs="Arial"/>
        <w:noProof/>
        <w:sz w:val="20"/>
        <w:szCs w:val="20"/>
      </w:rPr>
      <w:drawing>
        <wp:anchor distT="0" distB="0" distL="114300" distR="114300" simplePos="0" relativeHeight="251659264" behindDoc="0" locked="0" layoutInCell="1" allowOverlap="1" wp14:anchorId="4EEB4FD4" wp14:editId="34625D3F">
          <wp:simplePos x="0" y="0"/>
          <wp:positionH relativeFrom="column">
            <wp:posOffset>6811010</wp:posOffset>
          </wp:positionH>
          <wp:positionV relativeFrom="page">
            <wp:posOffset>-6350</wp:posOffset>
          </wp:positionV>
          <wp:extent cx="453390" cy="107632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3390" cy="10763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892"/>
    <w:multiLevelType w:val="hybridMultilevel"/>
    <w:tmpl w:val="D8BE816A"/>
    <w:lvl w:ilvl="0" w:tplc="49BC3F12">
      <w:start w:val="1"/>
      <w:numFmt w:val="bullet"/>
      <w:lvlText w:val=""/>
      <w:lvlJc w:val="left"/>
      <w:pPr>
        <w:ind w:left="358"/>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1" w:tplc="E84099AA">
      <w:start w:val="1"/>
      <w:numFmt w:val="bullet"/>
      <w:lvlText w:val="o"/>
      <w:lvlJc w:val="left"/>
      <w:pPr>
        <w:ind w:left="11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2" w:tplc="94C25818">
      <w:start w:val="1"/>
      <w:numFmt w:val="bullet"/>
      <w:lvlText w:val="▪"/>
      <w:lvlJc w:val="left"/>
      <w:pPr>
        <w:ind w:left="19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3" w:tplc="F9721712">
      <w:start w:val="1"/>
      <w:numFmt w:val="bullet"/>
      <w:lvlText w:val="•"/>
      <w:lvlJc w:val="left"/>
      <w:pPr>
        <w:ind w:left="26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4" w:tplc="6764076A">
      <w:start w:val="1"/>
      <w:numFmt w:val="bullet"/>
      <w:lvlText w:val="o"/>
      <w:lvlJc w:val="left"/>
      <w:pPr>
        <w:ind w:left="334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5" w:tplc="A94A1276">
      <w:start w:val="1"/>
      <w:numFmt w:val="bullet"/>
      <w:lvlText w:val="▪"/>
      <w:lvlJc w:val="left"/>
      <w:pPr>
        <w:ind w:left="406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6" w:tplc="8D30ECA0">
      <w:start w:val="1"/>
      <w:numFmt w:val="bullet"/>
      <w:lvlText w:val="•"/>
      <w:lvlJc w:val="left"/>
      <w:pPr>
        <w:ind w:left="47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7" w:tplc="4C388B9A">
      <w:start w:val="1"/>
      <w:numFmt w:val="bullet"/>
      <w:lvlText w:val="o"/>
      <w:lvlJc w:val="left"/>
      <w:pPr>
        <w:ind w:left="55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8" w:tplc="FA5EB056">
      <w:start w:val="1"/>
      <w:numFmt w:val="bullet"/>
      <w:lvlText w:val="▪"/>
      <w:lvlJc w:val="left"/>
      <w:pPr>
        <w:ind w:left="62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abstractNum>
  <w:abstractNum w:abstractNumId="1" w15:restartNumberingAfterBreak="0">
    <w:nsid w:val="135C6999"/>
    <w:multiLevelType w:val="hybridMultilevel"/>
    <w:tmpl w:val="DA104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613E73"/>
    <w:multiLevelType w:val="hybridMultilevel"/>
    <w:tmpl w:val="E81E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66946"/>
    <w:multiLevelType w:val="hybridMultilevel"/>
    <w:tmpl w:val="0DEA4746"/>
    <w:lvl w:ilvl="0" w:tplc="DE9ECFD0">
      <w:start w:val="1"/>
      <w:numFmt w:val="bullet"/>
      <w:lvlText w:val=""/>
      <w:lvlJc w:val="left"/>
      <w:pPr>
        <w:ind w:left="360" w:hanging="360"/>
      </w:pPr>
      <w:rPr>
        <w:rFonts w:ascii="Wingdings" w:hAnsi="Wingdings"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6A00FC"/>
    <w:multiLevelType w:val="hybridMultilevel"/>
    <w:tmpl w:val="B95C76C4"/>
    <w:lvl w:ilvl="0" w:tplc="DE9ECFD0">
      <w:start w:val="1"/>
      <w:numFmt w:val="bullet"/>
      <w:lvlText w:val=""/>
      <w:lvlJc w:val="left"/>
      <w:pPr>
        <w:ind w:left="360" w:hanging="360"/>
      </w:pPr>
      <w:rPr>
        <w:rFonts w:ascii="Wingdings" w:hAnsi="Wingdings"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F04376"/>
    <w:multiLevelType w:val="hybridMultilevel"/>
    <w:tmpl w:val="876CA3E0"/>
    <w:lvl w:ilvl="0" w:tplc="4C32A486">
      <w:start w:val="1"/>
      <w:numFmt w:val="bullet"/>
      <w:lvlText w:val=""/>
      <w:lvlJc w:val="left"/>
      <w:pPr>
        <w:ind w:left="358"/>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1" w:tplc="3FE6D90A">
      <w:start w:val="1"/>
      <w:numFmt w:val="bullet"/>
      <w:lvlText w:val="o"/>
      <w:lvlJc w:val="left"/>
      <w:pPr>
        <w:ind w:left="11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2" w:tplc="084CAD2E">
      <w:start w:val="1"/>
      <w:numFmt w:val="bullet"/>
      <w:lvlText w:val="▪"/>
      <w:lvlJc w:val="left"/>
      <w:pPr>
        <w:ind w:left="19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3" w:tplc="28A23D78">
      <w:start w:val="1"/>
      <w:numFmt w:val="bullet"/>
      <w:lvlText w:val="•"/>
      <w:lvlJc w:val="left"/>
      <w:pPr>
        <w:ind w:left="26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4" w:tplc="6ECE491A">
      <w:start w:val="1"/>
      <w:numFmt w:val="bullet"/>
      <w:lvlText w:val="o"/>
      <w:lvlJc w:val="left"/>
      <w:pPr>
        <w:ind w:left="334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5" w:tplc="D0AE28BC">
      <w:start w:val="1"/>
      <w:numFmt w:val="bullet"/>
      <w:lvlText w:val="▪"/>
      <w:lvlJc w:val="left"/>
      <w:pPr>
        <w:ind w:left="406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6" w:tplc="2B26BBAC">
      <w:start w:val="1"/>
      <w:numFmt w:val="bullet"/>
      <w:lvlText w:val="•"/>
      <w:lvlJc w:val="left"/>
      <w:pPr>
        <w:ind w:left="478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7" w:tplc="386E1E26">
      <w:start w:val="1"/>
      <w:numFmt w:val="bullet"/>
      <w:lvlText w:val="o"/>
      <w:lvlJc w:val="left"/>
      <w:pPr>
        <w:ind w:left="550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lvl w:ilvl="8" w:tplc="FF76F848">
      <w:start w:val="1"/>
      <w:numFmt w:val="bullet"/>
      <w:lvlText w:val="▪"/>
      <w:lvlJc w:val="left"/>
      <w:pPr>
        <w:ind w:left="6227"/>
      </w:pPr>
      <w:rPr>
        <w:rFonts w:ascii="Times New Roman" w:eastAsia="Times New Roman" w:hAnsi="Times New Roman" w:cs="Times New Roman"/>
        <w:b w:val="0"/>
        <w:i w:val="0"/>
        <w:strike w:val="0"/>
        <w:dstrike w:val="0"/>
        <w:color w:val="92D050"/>
        <w:sz w:val="20"/>
        <w:szCs w:val="20"/>
        <w:u w:val="none" w:color="000000"/>
        <w:bdr w:val="none" w:sz="0" w:space="0" w:color="auto"/>
        <w:shd w:val="clear" w:color="auto" w:fill="auto"/>
        <w:vertAlign w:val="baseline"/>
      </w:rPr>
    </w:lvl>
  </w:abstractNum>
  <w:abstractNum w:abstractNumId="6" w15:restartNumberingAfterBreak="0">
    <w:nsid w:val="61183114"/>
    <w:multiLevelType w:val="hybridMultilevel"/>
    <w:tmpl w:val="ED8CC532"/>
    <w:lvl w:ilvl="0" w:tplc="DE9ECFD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D1DA7"/>
    <w:multiLevelType w:val="hybridMultilevel"/>
    <w:tmpl w:val="AE8C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45932"/>
    <w:multiLevelType w:val="hybridMultilevel"/>
    <w:tmpl w:val="1F7AD1AE"/>
    <w:lvl w:ilvl="0" w:tplc="DE9ECFD0">
      <w:start w:val="1"/>
      <w:numFmt w:val="bullet"/>
      <w:lvlText w:val=""/>
      <w:lvlJc w:val="left"/>
      <w:pPr>
        <w:ind w:left="360" w:hanging="360"/>
      </w:pPr>
      <w:rPr>
        <w:rFonts w:ascii="Wingdings" w:hAnsi="Wingdings"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9191152">
    <w:abstractNumId w:val="3"/>
  </w:num>
  <w:num w:numId="2" w16cid:durableId="584533885">
    <w:abstractNumId w:val="8"/>
  </w:num>
  <w:num w:numId="3" w16cid:durableId="1364745773">
    <w:abstractNumId w:val="2"/>
  </w:num>
  <w:num w:numId="4" w16cid:durableId="304314447">
    <w:abstractNumId w:val="7"/>
  </w:num>
  <w:num w:numId="5" w16cid:durableId="699550081">
    <w:abstractNumId w:val="4"/>
  </w:num>
  <w:num w:numId="6" w16cid:durableId="1617833958">
    <w:abstractNumId w:val="1"/>
  </w:num>
  <w:num w:numId="7" w16cid:durableId="422070067">
    <w:abstractNumId w:val="6"/>
  </w:num>
  <w:num w:numId="8" w16cid:durableId="1604414349">
    <w:abstractNumId w:val="5"/>
  </w:num>
  <w:num w:numId="9" w16cid:durableId="74580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gutterAtTop/>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zsjQ3MTAzMDMxNDNW0lEKTi0uzszPAykwrwUA7pK+LCwAAAA="/>
  </w:docVars>
  <w:rsids>
    <w:rsidRoot w:val="00D65DAB"/>
    <w:rsid w:val="00016AF0"/>
    <w:rsid w:val="0005587C"/>
    <w:rsid w:val="00092142"/>
    <w:rsid w:val="000B2290"/>
    <w:rsid w:val="00113699"/>
    <w:rsid w:val="00115EB8"/>
    <w:rsid w:val="00126F67"/>
    <w:rsid w:val="001329E8"/>
    <w:rsid w:val="0016286E"/>
    <w:rsid w:val="0018324E"/>
    <w:rsid w:val="001A2DD2"/>
    <w:rsid w:val="001B59BA"/>
    <w:rsid w:val="001B61E8"/>
    <w:rsid w:val="001D0F69"/>
    <w:rsid w:val="001E2BF8"/>
    <w:rsid w:val="001F1ED1"/>
    <w:rsid w:val="00206FFD"/>
    <w:rsid w:val="002304B3"/>
    <w:rsid w:val="00232025"/>
    <w:rsid w:val="002A5607"/>
    <w:rsid w:val="002C61FF"/>
    <w:rsid w:val="003356D5"/>
    <w:rsid w:val="003373A5"/>
    <w:rsid w:val="00344039"/>
    <w:rsid w:val="003457E3"/>
    <w:rsid w:val="003812EE"/>
    <w:rsid w:val="00384CAB"/>
    <w:rsid w:val="003B07A7"/>
    <w:rsid w:val="003E3846"/>
    <w:rsid w:val="00401683"/>
    <w:rsid w:val="00403C2D"/>
    <w:rsid w:val="00403EBC"/>
    <w:rsid w:val="00424531"/>
    <w:rsid w:val="00477B16"/>
    <w:rsid w:val="00497B9E"/>
    <w:rsid w:val="004A059F"/>
    <w:rsid w:val="00501A7A"/>
    <w:rsid w:val="00540B88"/>
    <w:rsid w:val="00555218"/>
    <w:rsid w:val="00563059"/>
    <w:rsid w:val="005B7638"/>
    <w:rsid w:val="005C2471"/>
    <w:rsid w:val="005C2706"/>
    <w:rsid w:val="005E56A0"/>
    <w:rsid w:val="00602A81"/>
    <w:rsid w:val="006376FF"/>
    <w:rsid w:val="0067280B"/>
    <w:rsid w:val="00673EEA"/>
    <w:rsid w:val="006750A2"/>
    <w:rsid w:val="0067634D"/>
    <w:rsid w:val="006967B6"/>
    <w:rsid w:val="006A21A9"/>
    <w:rsid w:val="006A387D"/>
    <w:rsid w:val="006C1AFD"/>
    <w:rsid w:val="006D39E2"/>
    <w:rsid w:val="006F6A3B"/>
    <w:rsid w:val="007411E7"/>
    <w:rsid w:val="00750F26"/>
    <w:rsid w:val="007C1F1A"/>
    <w:rsid w:val="007F1BEB"/>
    <w:rsid w:val="007F6557"/>
    <w:rsid w:val="008277B3"/>
    <w:rsid w:val="00833455"/>
    <w:rsid w:val="00834D92"/>
    <w:rsid w:val="00835E78"/>
    <w:rsid w:val="00840834"/>
    <w:rsid w:val="00847454"/>
    <w:rsid w:val="008676D0"/>
    <w:rsid w:val="00883E28"/>
    <w:rsid w:val="00892178"/>
    <w:rsid w:val="00894948"/>
    <w:rsid w:val="008A75BF"/>
    <w:rsid w:val="008B2262"/>
    <w:rsid w:val="008F3EE4"/>
    <w:rsid w:val="00942899"/>
    <w:rsid w:val="009D5960"/>
    <w:rsid w:val="00A02615"/>
    <w:rsid w:val="00A0392E"/>
    <w:rsid w:val="00A45E50"/>
    <w:rsid w:val="00A745B5"/>
    <w:rsid w:val="00AC3DB8"/>
    <w:rsid w:val="00AF41E6"/>
    <w:rsid w:val="00B02280"/>
    <w:rsid w:val="00B04247"/>
    <w:rsid w:val="00B31075"/>
    <w:rsid w:val="00B51F50"/>
    <w:rsid w:val="00B5335B"/>
    <w:rsid w:val="00B65EA8"/>
    <w:rsid w:val="00B978C0"/>
    <w:rsid w:val="00BB4734"/>
    <w:rsid w:val="00BB4FFC"/>
    <w:rsid w:val="00BD4D5A"/>
    <w:rsid w:val="00BE1F45"/>
    <w:rsid w:val="00BF33A2"/>
    <w:rsid w:val="00C12A23"/>
    <w:rsid w:val="00C903AE"/>
    <w:rsid w:val="00C94B8D"/>
    <w:rsid w:val="00CC4091"/>
    <w:rsid w:val="00D00325"/>
    <w:rsid w:val="00D053F4"/>
    <w:rsid w:val="00D10121"/>
    <w:rsid w:val="00D33998"/>
    <w:rsid w:val="00D36C07"/>
    <w:rsid w:val="00D61874"/>
    <w:rsid w:val="00D62F16"/>
    <w:rsid w:val="00D65DAB"/>
    <w:rsid w:val="00D830B2"/>
    <w:rsid w:val="00D92C07"/>
    <w:rsid w:val="00D97488"/>
    <w:rsid w:val="00DB52F5"/>
    <w:rsid w:val="00DD1B6D"/>
    <w:rsid w:val="00DE2504"/>
    <w:rsid w:val="00E4157D"/>
    <w:rsid w:val="00E72028"/>
    <w:rsid w:val="00E72283"/>
    <w:rsid w:val="00E72347"/>
    <w:rsid w:val="00E93515"/>
    <w:rsid w:val="00EA307F"/>
    <w:rsid w:val="00EE77C2"/>
    <w:rsid w:val="00F54F1B"/>
    <w:rsid w:val="00F66886"/>
    <w:rsid w:val="00F72AC7"/>
    <w:rsid w:val="00F979C1"/>
    <w:rsid w:val="00FA4BDC"/>
    <w:rsid w:val="00FB7652"/>
    <w:rsid w:val="00FC42E4"/>
    <w:rsid w:val="00FD4C66"/>
    <w:rsid w:val="00FE2AAE"/>
    <w:rsid w:val="00FE4C26"/>
    <w:rsid w:val="06DF7A98"/>
    <w:rsid w:val="083C1918"/>
    <w:rsid w:val="08C058A8"/>
    <w:rsid w:val="62100BD2"/>
    <w:rsid w:val="62D6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96034"/>
  <w15:chartTrackingRefBased/>
  <w15:docId w15:val="{C0843CB6-2729-49B3-849F-2BDA0644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DAB"/>
    <w:rPr>
      <w:color w:val="0563C1" w:themeColor="hyperlink"/>
      <w:u w:val="single"/>
    </w:rPr>
  </w:style>
  <w:style w:type="character" w:styleId="UnresolvedMention">
    <w:name w:val="Unresolved Mention"/>
    <w:basedOn w:val="DefaultParagraphFont"/>
    <w:uiPriority w:val="99"/>
    <w:semiHidden/>
    <w:unhideWhenUsed/>
    <w:rsid w:val="00D65DAB"/>
    <w:rPr>
      <w:color w:val="808080"/>
      <w:shd w:val="clear" w:color="auto" w:fill="E6E6E6"/>
    </w:rPr>
  </w:style>
  <w:style w:type="table" w:styleId="TableGrid">
    <w:name w:val="Table Grid"/>
    <w:basedOn w:val="TableNormal"/>
    <w:uiPriority w:val="39"/>
    <w:rsid w:val="00D6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DAB"/>
    <w:pPr>
      <w:ind w:left="720"/>
      <w:contextualSpacing/>
    </w:pPr>
  </w:style>
  <w:style w:type="paragraph" w:styleId="BalloonText">
    <w:name w:val="Balloon Text"/>
    <w:basedOn w:val="Normal"/>
    <w:link w:val="BalloonTextChar"/>
    <w:uiPriority w:val="99"/>
    <w:semiHidden/>
    <w:unhideWhenUsed/>
    <w:rsid w:val="00827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7B3"/>
    <w:rPr>
      <w:rFonts w:ascii="Segoe UI" w:hAnsi="Segoe UI" w:cs="Segoe UI"/>
      <w:sz w:val="18"/>
      <w:szCs w:val="18"/>
    </w:rPr>
  </w:style>
  <w:style w:type="paragraph" w:styleId="NoSpacing">
    <w:name w:val="No Spacing"/>
    <w:uiPriority w:val="1"/>
    <w:qFormat/>
    <w:rsid w:val="0005587C"/>
    <w:pPr>
      <w:spacing w:after="0" w:line="240" w:lineRule="auto"/>
    </w:pPr>
  </w:style>
  <w:style w:type="paragraph" w:styleId="NormalWeb">
    <w:name w:val="Normal (Web)"/>
    <w:basedOn w:val="Normal"/>
    <w:uiPriority w:val="99"/>
    <w:semiHidden/>
    <w:unhideWhenUsed/>
    <w:rsid w:val="00E93515"/>
    <w:rPr>
      <w:rFonts w:ascii="Times New Roman" w:hAnsi="Times New Roman" w:cs="Times New Roman"/>
      <w:sz w:val="24"/>
      <w:szCs w:val="24"/>
    </w:rPr>
  </w:style>
  <w:style w:type="paragraph" w:styleId="Header">
    <w:name w:val="header"/>
    <w:basedOn w:val="Normal"/>
    <w:link w:val="HeaderChar"/>
    <w:uiPriority w:val="99"/>
    <w:unhideWhenUsed/>
    <w:rsid w:val="00BE1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F45"/>
  </w:style>
  <w:style w:type="paragraph" w:styleId="Footer">
    <w:name w:val="footer"/>
    <w:basedOn w:val="Normal"/>
    <w:link w:val="FooterChar"/>
    <w:uiPriority w:val="99"/>
    <w:unhideWhenUsed/>
    <w:rsid w:val="00BE1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F45"/>
  </w:style>
  <w:style w:type="character" w:styleId="CommentReference">
    <w:name w:val="annotation reference"/>
    <w:basedOn w:val="DefaultParagraphFont"/>
    <w:uiPriority w:val="99"/>
    <w:semiHidden/>
    <w:unhideWhenUsed/>
    <w:rsid w:val="00DD1B6D"/>
    <w:rPr>
      <w:sz w:val="16"/>
      <w:szCs w:val="16"/>
    </w:rPr>
  </w:style>
  <w:style w:type="paragraph" w:styleId="CommentText">
    <w:name w:val="annotation text"/>
    <w:basedOn w:val="Normal"/>
    <w:link w:val="CommentTextChar"/>
    <w:uiPriority w:val="99"/>
    <w:unhideWhenUsed/>
    <w:rsid w:val="00DD1B6D"/>
    <w:pPr>
      <w:spacing w:line="240" w:lineRule="auto"/>
    </w:pPr>
    <w:rPr>
      <w:sz w:val="20"/>
      <w:szCs w:val="20"/>
    </w:rPr>
  </w:style>
  <w:style w:type="character" w:customStyle="1" w:styleId="CommentTextChar">
    <w:name w:val="Comment Text Char"/>
    <w:basedOn w:val="DefaultParagraphFont"/>
    <w:link w:val="CommentText"/>
    <w:uiPriority w:val="99"/>
    <w:rsid w:val="00DD1B6D"/>
    <w:rPr>
      <w:sz w:val="20"/>
      <w:szCs w:val="20"/>
    </w:rPr>
  </w:style>
  <w:style w:type="paragraph" w:styleId="CommentSubject">
    <w:name w:val="annotation subject"/>
    <w:basedOn w:val="CommentText"/>
    <w:next w:val="CommentText"/>
    <w:link w:val="CommentSubjectChar"/>
    <w:uiPriority w:val="99"/>
    <w:semiHidden/>
    <w:unhideWhenUsed/>
    <w:rsid w:val="00DD1B6D"/>
    <w:rPr>
      <w:b/>
      <w:bCs/>
    </w:rPr>
  </w:style>
  <w:style w:type="character" w:customStyle="1" w:styleId="CommentSubjectChar">
    <w:name w:val="Comment Subject Char"/>
    <w:basedOn w:val="CommentTextChar"/>
    <w:link w:val="CommentSubject"/>
    <w:uiPriority w:val="99"/>
    <w:semiHidden/>
    <w:rsid w:val="00DD1B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64163">
      <w:bodyDiv w:val="1"/>
      <w:marLeft w:val="0"/>
      <w:marRight w:val="0"/>
      <w:marTop w:val="0"/>
      <w:marBottom w:val="0"/>
      <w:divBdr>
        <w:top w:val="none" w:sz="0" w:space="0" w:color="auto"/>
        <w:left w:val="none" w:sz="0" w:space="0" w:color="auto"/>
        <w:bottom w:val="none" w:sz="0" w:space="0" w:color="auto"/>
        <w:right w:val="none" w:sz="0" w:space="0" w:color="auto"/>
      </w:divBdr>
    </w:div>
    <w:div w:id="697514376">
      <w:bodyDiv w:val="1"/>
      <w:marLeft w:val="0"/>
      <w:marRight w:val="0"/>
      <w:marTop w:val="0"/>
      <w:marBottom w:val="0"/>
      <w:divBdr>
        <w:top w:val="none" w:sz="0" w:space="0" w:color="auto"/>
        <w:left w:val="none" w:sz="0" w:space="0" w:color="auto"/>
        <w:bottom w:val="none" w:sz="0" w:space="0" w:color="auto"/>
        <w:right w:val="none" w:sz="0" w:space="0" w:color="auto"/>
      </w:divBdr>
    </w:div>
    <w:div w:id="1068307256">
      <w:bodyDiv w:val="1"/>
      <w:marLeft w:val="0"/>
      <w:marRight w:val="0"/>
      <w:marTop w:val="0"/>
      <w:marBottom w:val="0"/>
      <w:divBdr>
        <w:top w:val="none" w:sz="0" w:space="0" w:color="auto"/>
        <w:left w:val="none" w:sz="0" w:space="0" w:color="auto"/>
        <w:bottom w:val="none" w:sz="0" w:space="0" w:color="auto"/>
        <w:right w:val="none" w:sz="0" w:space="0" w:color="auto"/>
      </w:divBdr>
    </w:div>
    <w:div w:id="15291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7e7c5e-bb17-41ea-b90d-ea8ed1865ab6">
      <Value>83</Value>
      <Value>24</Value>
    </TaxCatchAll>
    <a9b286355b5041f9901572bf1fd851c5 xmlns="4dc53212-43b9-47b5-be52-8333327002c9">
      <Terms xmlns="http://schemas.microsoft.com/office/infopath/2007/PartnerControls">
        <TermInfo xmlns="http://schemas.microsoft.com/office/infopath/2007/PartnerControls">
          <TermName xmlns="http://schemas.microsoft.com/office/infopath/2007/PartnerControls">Employees</TermName>
          <TermId xmlns="http://schemas.microsoft.com/office/infopath/2007/PartnerControls">c2894bc0-1d21-4128-b9ab-733b3a53f6bf</TermId>
        </TermInfo>
      </Terms>
    </a9b286355b5041f9901572bf1fd851c5>
    <a351ed0c086b4b7eb9eab0758b4939de xmlns="4dc53212-43b9-47b5-be52-8333327002c9">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a92bd409-8a4e-4ce9-8d4b-8d3701786bff</TermId>
        </TermInfo>
      </Terms>
    </a351ed0c086b4b7eb9eab0758b4939de>
    <LinkedPolicy xmlns="4dc53212-43b9-47b5-be52-8333327002c9">
      <Url>https://stjohn.sharepoint.com/sites/c-policies-forms/SitePages/Recruitment-and-Selection-Policy.aspx?web=1</Url>
      <Description>Recruitment and Selection Policy</Description>
    </LinkedPolic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024D736DF7BE4C8C0235A40688CA7E" ma:contentTypeVersion="23" ma:contentTypeDescription="Create a new document." ma:contentTypeScope="" ma:versionID="f88537e8c60b9b276da91cecbf3d513a">
  <xsd:schema xmlns:xsd="http://www.w3.org/2001/XMLSchema" xmlns:xs="http://www.w3.org/2001/XMLSchema" xmlns:p="http://schemas.microsoft.com/office/2006/metadata/properties" xmlns:ns2="5e7e7c5e-bb17-41ea-b90d-ea8ed1865ab6" xmlns:ns3="4dc53212-43b9-47b5-be52-8333327002c9" targetNamespace="http://schemas.microsoft.com/office/2006/metadata/properties" ma:root="true" ma:fieldsID="8a76f4eb31c70ae637887e81ab4bfed1" ns2:_="" ns3:_="">
    <xsd:import namespace="5e7e7c5e-bb17-41ea-b90d-ea8ed1865ab6"/>
    <xsd:import namespace="4dc53212-43b9-47b5-be52-8333327002c9"/>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KeyPoints" minOccurs="0"/>
                <xsd:element ref="ns3:MediaServiceKeyPoints" minOccurs="0"/>
                <xsd:element ref="ns3:a9b286355b5041f9901572bf1fd851c5" minOccurs="0"/>
                <xsd:element ref="ns3:a351ed0c086b4b7eb9eab0758b4939de" minOccurs="0"/>
                <xsd:element ref="ns3:LinkedPolicy"/>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c5e-bb17-41ea-b90d-ea8ed1865ab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8271836-2978-4f1f-9f04-fa60d0b412d9}" ma:internalName="TaxCatchAll" ma:showField="CatchAllData" ma:web="5e7e7c5e-bb17-41ea-b90d-ea8ed1865ab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53212-43b9-47b5-be52-8333327002c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a9b286355b5041f9901572bf1fd851c5" ma:index="14" ma:taxonomy="true" ma:internalName="a9b286355b5041f9901572bf1fd851c5" ma:taxonomyFieldName="Role_x0020_Type" ma:displayName="Audience" ma:default="" ma:fieldId="{a9b28635-5b50-41f9-9015-72bf1fd851c5}" ma:taxonomyMulti="true" ma:sspId="61a7e106-ddae-41a2-a451-89a7bf9a77cb" ma:termSetId="7468a5ac-245d-44d8-87e2-f2ce14b1caa7" ma:anchorId="00000000-0000-0000-0000-000000000000" ma:open="false" ma:isKeyword="false">
      <xsd:complexType>
        <xsd:sequence>
          <xsd:element ref="pc:Terms" minOccurs="0" maxOccurs="1"/>
        </xsd:sequence>
      </xsd:complexType>
    </xsd:element>
    <xsd:element name="a351ed0c086b4b7eb9eab0758b4939de" ma:index="16" ma:taxonomy="true" ma:internalName="a351ed0c086b4b7eb9eab0758b4939de" ma:taxonomyFieldName="Policies" ma:displayName="Policy topic" ma:readOnly="false" ma:default="" ma:fieldId="{a351ed0c-086b-4b7e-b9ea-b0758b4939de}" ma:taxonomyMulti="true" ma:sspId="61a7e106-ddae-41a2-a451-89a7bf9a77cb" ma:termSetId="0f05767d-ad7d-4130-900b-048a270c5ef8" ma:anchorId="00000000-0000-0000-0000-000000000000" ma:open="false" ma:isKeyword="false">
      <xsd:complexType>
        <xsd:sequence>
          <xsd:element ref="pc:Terms" minOccurs="0" maxOccurs="1"/>
        </xsd:sequence>
      </xsd:complexType>
    </xsd:element>
    <xsd:element name="LinkedPolicy" ma:index="17" ma:displayName="Linked Policy" ma:format="Hyperlink" ma:internalName="LinkedPolicy">
      <xsd:complexType>
        <xsd:complexContent>
          <xsd:extension base="dms:URL">
            <xsd:sequence>
              <xsd:element name="Url" type="dms:ValidUrl"/>
              <xsd:element name="Description" type="xsd:string"/>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9BF95-78A4-4B60-B860-7DB431037C10}">
  <ds:schemaRefs>
    <ds:schemaRef ds:uri="http://schemas.openxmlformats.org/officeDocument/2006/bibliography"/>
  </ds:schemaRefs>
</ds:datastoreItem>
</file>

<file path=customXml/itemProps2.xml><?xml version="1.0" encoding="utf-8"?>
<ds:datastoreItem xmlns:ds="http://schemas.openxmlformats.org/officeDocument/2006/customXml" ds:itemID="{9DC94336-6796-4779-91A6-04069663F21B}">
  <ds:schemaRefs>
    <ds:schemaRef ds:uri="http://schemas.microsoft.com/office/2006/metadata/properties"/>
    <ds:schemaRef ds:uri="http://schemas.microsoft.com/office/infopath/2007/PartnerControls"/>
    <ds:schemaRef ds:uri="88d59212-3c7f-44b9-abe1-7e09621e612d"/>
    <ds:schemaRef ds:uri="8202e619-7475-4869-9287-533c5c692364"/>
    <ds:schemaRef ds:uri="5e7e7c5e-bb17-41ea-b90d-ea8ed1865ab6"/>
    <ds:schemaRef ds:uri="4dc53212-43b9-47b5-be52-8333327002c9"/>
  </ds:schemaRefs>
</ds:datastoreItem>
</file>

<file path=customXml/itemProps3.xml><?xml version="1.0" encoding="utf-8"?>
<ds:datastoreItem xmlns:ds="http://schemas.openxmlformats.org/officeDocument/2006/customXml" ds:itemID="{62F881BC-BAFA-4E09-BD19-A52C451631A9}">
  <ds:schemaRefs>
    <ds:schemaRef ds:uri="http://schemas.microsoft.com/sharepoint/v3/contenttype/forms"/>
  </ds:schemaRefs>
</ds:datastoreItem>
</file>

<file path=customXml/itemProps4.xml><?xml version="1.0" encoding="utf-8"?>
<ds:datastoreItem xmlns:ds="http://schemas.openxmlformats.org/officeDocument/2006/customXml" ds:itemID="{02AD19BA-1D1A-43D1-B057-8B65B8EB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c5e-bb17-41ea-b90d-ea8ed1865ab6"/>
    <ds:schemaRef ds:uri="4dc53212-43b9-47b5-be52-833332700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4908</Characters>
  <Application>Microsoft Office Word</Application>
  <DocSecurity>6</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JDPS Template 2024</dc:title>
  <dc:subject/>
  <dc:creator>Matthew Parr</dc:creator>
  <cp:keywords/>
  <dc:description/>
  <cp:lastModifiedBy>Lorraine Roadnight</cp:lastModifiedBy>
  <cp:revision>2</cp:revision>
  <cp:lastPrinted>2018-11-02T10:56:00Z</cp:lastPrinted>
  <dcterms:created xsi:type="dcterms:W3CDTF">2025-04-01T09:33:00Z</dcterms:created>
  <dcterms:modified xsi:type="dcterms:W3CDTF">2025-04-01T09:33:00Z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0x0101003B024D736DF7BE4C8C0235A40688CA7E</vt:lpwstr>
  </property>
  <property fmtid="{D5CDD505-2E9C-101B-9397-08002B2CF9AE}" pid="3" name="Role Type">
    <vt:lpwstr>24;#Employees|c2894bc0-1d21-4128-b9ab-733b3a53f6bf</vt:lpwstr>
  </property>
  <property fmtid="{D5CDD505-2E9C-101B-9397-08002B2CF9AE}" pid="4" name="Directorate">
    <vt:lpwstr>3;#People ＆ Organisation|34123286-9c7a-412c-9ce9-c35ed47ac08e</vt:lpwstr>
  </property>
  <property fmtid="{D5CDD505-2E9C-101B-9397-08002B2CF9AE}" pid="5" name="Team/Department/Topic">
    <vt:lpwstr>2;#HR|289b2758-5799-4bf4-984c-706b4aff55d9</vt:lpwstr>
  </property>
  <property fmtid="{D5CDD505-2E9C-101B-9397-08002B2CF9AE}" pid="6" name="Policies">
    <vt:lpwstr>83;#Human Resources|a92bd409-8a4e-4ce9-8d4b-8d3701786bff</vt:lpwstr>
  </property>
</Properties>
</file>